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279F2A6" w:rsidR="00FA638A" w:rsidRDefault="00E6567C"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652E1239" w:rsidR="00FA638A" w:rsidRDefault="00667B5C">
            <w:pPr>
              <w:ind w:left="0" w:hanging="2"/>
              <w:jc w:val="center"/>
              <w:rPr>
                <w:rFonts w:ascii="Calibri" w:eastAsia="Calibri" w:hAnsi="Calibri" w:cs="Calibri"/>
                <w:sz w:val="22"/>
                <w:szCs w:val="22"/>
              </w:rPr>
            </w:pPr>
            <w:r>
              <w:rPr>
                <w:rFonts w:ascii="Calibri" w:eastAsia="Calibri" w:hAnsi="Calibri" w:cs="Calibri"/>
                <w:sz w:val="22"/>
                <w:szCs w:val="22"/>
              </w:rPr>
              <w:t>ENGEL GUTIÉRREZ AGUIRRE</w:t>
            </w:r>
          </w:p>
        </w:tc>
        <w:tc>
          <w:tcPr>
            <w:tcW w:w="2544" w:type="dxa"/>
          </w:tcPr>
          <w:p w14:paraId="193D1DEC" w14:textId="552E554D" w:rsidR="00FA638A" w:rsidRDefault="008A68A9">
            <w:pPr>
              <w:ind w:left="0" w:hanging="2"/>
              <w:rPr>
                <w:rFonts w:ascii="Calibri" w:eastAsia="Calibri" w:hAnsi="Calibri" w:cs="Calibri"/>
                <w:sz w:val="22"/>
                <w:szCs w:val="22"/>
              </w:rPr>
            </w:pPr>
            <w:r>
              <w:rPr>
                <w:rFonts w:ascii="Calibri" w:eastAsia="Calibri" w:hAnsi="Calibri" w:cs="Calibri"/>
                <w:sz w:val="22"/>
                <w:szCs w:val="22"/>
              </w:rPr>
              <w:t>1042426059</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a levantamiento de terrenos planimétricamente</w:t>
      </w:r>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2C6562"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2C6562">
        <w:rPr>
          <w:rFonts w:ascii="Calibri" w:hAnsi="Calibri" w:cs="Calibri"/>
          <w:bCs/>
          <w:color w:val="000000"/>
          <w:sz w:val="22"/>
          <w:szCs w:val="22"/>
        </w:rPr>
        <w:t xml:space="preserve">A continuación, </w:t>
      </w:r>
      <w:r w:rsidR="00B66A39" w:rsidRPr="002C6562">
        <w:rPr>
          <w:rFonts w:ascii="Calibri" w:hAnsi="Calibri" w:cs="Calibri"/>
          <w:bCs/>
          <w:color w:val="000000"/>
          <w:sz w:val="22"/>
          <w:szCs w:val="22"/>
        </w:rPr>
        <w:t>observar el Link que se aportará</w:t>
      </w:r>
      <w:r w:rsidR="00C34906" w:rsidRPr="002C6562">
        <w:rPr>
          <w:rFonts w:ascii="Calibri" w:hAnsi="Calibri" w:cs="Calibri"/>
          <w:bCs/>
          <w:color w:val="000000"/>
          <w:sz w:val="22"/>
          <w:szCs w:val="22"/>
        </w:rPr>
        <w:t xml:space="preserve"> a los aprendices </w:t>
      </w:r>
      <w:r w:rsidR="002C6562" w:rsidRPr="002C6562">
        <w:rPr>
          <w:rFonts w:ascii="Calibri" w:hAnsi="Calibri" w:cs="Calibri"/>
          <w:bCs/>
          <w:color w:val="000000"/>
          <w:sz w:val="22"/>
          <w:szCs w:val="22"/>
        </w:rPr>
        <w:t>el denominado</w:t>
      </w:r>
      <w:r w:rsidR="00C34906" w:rsidRPr="002C6562">
        <w:rPr>
          <w:rFonts w:ascii="Calibri" w:hAnsi="Calibri" w:cs="Calibri"/>
          <w:bCs/>
          <w:color w:val="000000"/>
          <w:sz w:val="22"/>
          <w:szCs w:val="22"/>
        </w:rPr>
        <w:t xml:space="preserve"> “Levantamiento Topográfico</w:t>
      </w:r>
      <w:r w:rsidR="00B66A39" w:rsidRPr="002C6562">
        <w:rPr>
          <w:rFonts w:ascii="Calibri" w:hAnsi="Calibri" w:cs="Calibri"/>
          <w:bCs/>
          <w:color w:val="000000"/>
          <w:sz w:val="22"/>
          <w:szCs w:val="22"/>
        </w:rPr>
        <w:t xml:space="preserve"> y planimetría</w:t>
      </w:r>
      <w:r w:rsidR="00C34906" w:rsidRPr="002C6562">
        <w:rPr>
          <w:rFonts w:ascii="Calibri" w:hAnsi="Calibri" w:cs="Calibri"/>
          <w:bCs/>
          <w:color w:val="000000"/>
          <w:sz w:val="22"/>
          <w:szCs w:val="22"/>
        </w:rPr>
        <w:t xml:space="preserve">” que se encuentra en el </w:t>
      </w:r>
      <w:r w:rsidR="00B66A39" w:rsidRPr="002C6562">
        <w:rPr>
          <w:rFonts w:ascii="Calibri" w:hAnsi="Calibri" w:cs="Calibri"/>
          <w:bCs/>
          <w:color w:val="000000"/>
          <w:sz w:val="22"/>
          <w:szCs w:val="22"/>
        </w:rPr>
        <w:t>L</w:t>
      </w:r>
      <w:r w:rsidR="00C34906" w:rsidRPr="002C6562">
        <w:rPr>
          <w:rFonts w:ascii="Calibri" w:hAnsi="Calibri" w:cs="Calibri"/>
          <w:bCs/>
          <w:color w:val="000000"/>
          <w:sz w:val="22"/>
          <w:szCs w:val="22"/>
        </w:rPr>
        <w:t xml:space="preserve">ink </w:t>
      </w:r>
      <w:r w:rsidR="00B66A39" w:rsidRPr="002C6562">
        <w:rPr>
          <w:rFonts w:asciiTheme="majorHAnsi" w:hAnsiTheme="majorHAnsi" w:cstheme="majorHAnsi"/>
          <w:sz w:val="22"/>
          <w:szCs w:val="22"/>
        </w:rPr>
        <w:t>http://www.fao.org/fishery/static/FAO_Training/FAO_Training/General/x6707s/x6707s07.htm</w:t>
      </w:r>
      <w:r w:rsidR="00C34906" w:rsidRPr="002C6562">
        <w:rPr>
          <w:rFonts w:asciiTheme="majorHAnsi" w:hAnsiTheme="majorHAnsi" w:cstheme="majorHAnsi"/>
          <w:bCs/>
          <w:color w:val="000000"/>
          <w:sz w:val="22"/>
          <w:szCs w:val="22"/>
        </w:rPr>
        <w:t>, este material lo encontrará en la carpeta de material de apoyo.</w:t>
      </w:r>
    </w:p>
    <w:p w14:paraId="0D680B39" w14:textId="77777777" w:rsidR="00E82751" w:rsidRPr="002C6562"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77777777" w:rsidR="00E82751" w:rsidRPr="002C6562"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2C6562">
        <w:rPr>
          <w:rFonts w:asciiTheme="majorHAnsi" w:hAnsiTheme="majorHAnsi" w:cstheme="majorHAnsi"/>
          <w:bCs/>
          <w:color w:val="000000"/>
          <w:sz w:val="22"/>
          <w:szCs w:val="22"/>
        </w:rPr>
        <w:t>¿Qué es un levantamiento topográfico?</w:t>
      </w:r>
    </w:p>
    <w:p w14:paraId="0F0DC70A" w14:textId="379D2730" w:rsidR="00E82751" w:rsidRPr="008A68A9" w:rsidRDefault="008A68A9" w:rsidP="00084FC3">
      <w:pPr>
        <w:pBdr>
          <w:top w:val="nil"/>
          <w:left w:val="nil"/>
          <w:bottom w:val="nil"/>
          <w:right w:val="nil"/>
          <w:between w:val="nil"/>
        </w:pBdr>
        <w:ind w:left="0" w:hanging="2"/>
        <w:jc w:val="both"/>
        <w:rPr>
          <w:rFonts w:asciiTheme="majorHAnsi" w:hAnsiTheme="majorHAnsi" w:cstheme="majorHAnsi"/>
          <w:bCs/>
          <w:color w:val="0070C0"/>
          <w:sz w:val="22"/>
          <w:szCs w:val="22"/>
        </w:rPr>
      </w:pPr>
      <w:r w:rsidRPr="008A68A9">
        <w:rPr>
          <w:rFonts w:asciiTheme="majorHAnsi" w:hAnsiTheme="majorHAnsi" w:cstheme="majorHAnsi"/>
          <w:bCs/>
          <w:color w:val="0070C0"/>
          <w:sz w:val="22"/>
          <w:szCs w:val="22"/>
        </w:rPr>
        <w:t>UN CONJUNTO DE OPERACIONES Y MEDICIONES TECNICAS (DISTANCIA, ANGULO, ELEVACION) REALIZADAS DE UN TERRENO PARA DETERMINAR SU RELIEVE EXACTO Y LA POSICION DE SUS ELEMEMNTOS NATURALES O ARTIFICIALES.</w:t>
      </w:r>
    </w:p>
    <w:p w14:paraId="1E9970EC" w14:textId="7A4C4353" w:rsidR="00E82751"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¿Mencione las principales fases en un levantamiento </w:t>
      </w:r>
      <w:r w:rsidR="00006EF6" w:rsidRPr="002C6562">
        <w:rPr>
          <w:rFonts w:asciiTheme="majorHAnsi" w:hAnsiTheme="majorHAnsi" w:cstheme="majorHAnsi"/>
          <w:bCs/>
          <w:color w:val="000000"/>
          <w:sz w:val="22"/>
          <w:szCs w:val="22"/>
        </w:rPr>
        <w:t>topográfico</w:t>
      </w:r>
      <w:r w:rsidRPr="002C6562">
        <w:rPr>
          <w:rFonts w:asciiTheme="majorHAnsi" w:hAnsiTheme="majorHAnsi" w:cstheme="majorHAnsi"/>
          <w:bCs/>
          <w:color w:val="000000"/>
          <w:sz w:val="22"/>
          <w:szCs w:val="22"/>
        </w:rPr>
        <w:t>?</w:t>
      </w:r>
    </w:p>
    <w:p w14:paraId="31E5ADD9" w14:textId="337DFE0F" w:rsidR="008A68A9" w:rsidRPr="006B7474" w:rsidRDefault="008A68A9" w:rsidP="00084FC3">
      <w:pPr>
        <w:pBdr>
          <w:top w:val="nil"/>
          <w:left w:val="nil"/>
          <w:bottom w:val="nil"/>
          <w:right w:val="nil"/>
          <w:between w:val="nil"/>
        </w:pBdr>
        <w:ind w:left="0" w:hanging="2"/>
        <w:jc w:val="both"/>
        <w:rPr>
          <w:rFonts w:asciiTheme="majorHAnsi" w:hAnsiTheme="majorHAnsi" w:cstheme="majorHAnsi"/>
          <w:bCs/>
          <w:color w:val="0070C0"/>
          <w:sz w:val="22"/>
          <w:szCs w:val="22"/>
        </w:rPr>
      </w:pPr>
      <w:r w:rsidRPr="008A68A9">
        <w:rPr>
          <w:rFonts w:asciiTheme="majorHAnsi" w:hAnsiTheme="majorHAnsi" w:cstheme="majorHAnsi"/>
          <w:bCs/>
          <w:color w:val="0070C0"/>
          <w:sz w:val="22"/>
          <w:szCs w:val="22"/>
        </w:rPr>
        <w:t>PLANIFICACION, TRABAJO DE CAMPO Y TRABAJO DE GABINETE</w:t>
      </w:r>
      <w:r w:rsidR="006B7474">
        <w:rPr>
          <w:rFonts w:asciiTheme="majorHAnsi" w:hAnsiTheme="majorHAnsi" w:cstheme="majorHAnsi"/>
          <w:bCs/>
          <w:color w:val="0070C0"/>
          <w:sz w:val="22"/>
          <w:szCs w:val="22"/>
        </w:rPr>
        <w:t xml:space="preserve">, </w:t>
      </w:r>
      <w:r w:rsidR="006B7474" w:rsidRPr="006B7474">
        <w:rPr>
          <w:rFonts w:asciiTheme="majorHAnsi" w:hAnsiTheme="majorHAnsi" w:cstheme="majorHAnsi"/>
          <w:bCs/>
          <w:color w:val="0070C0"/>
          <w:sz w:val="22"/>
          <w:szCs w:val="22"/>
        </w:rPr>
        <w:t>PROYECTAN LAS DIMENCIONES Y FORMAS DE UN TERRENO SOBRE LA SUPERFICIE HORIZONTAL PLANA</w:t>
      </w:r>
      <w:r w:rsidR="006B7474">
        <w:rPr>
          <w:rFonts w:asciiTheme="majorHAnsi" w:hAnsiTheme="majorHAnsi" w:cstheme="majorHAnsi"/>
          <w:bCs/>
          <w:color w:val="0070C0"/>
          <w:sz w:val="22"/>
          <w:szCs w:val="22"/>
        </w:rPr>
        <w:t>.</w:t>
      </w:r>
    </w:p>
    <w:p w14:paraId="7F8DE09A" w14:textId="77777777" w:rsidR="00E82751" w:rsidRPr="002C6562"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0"/>
    <w:p w14:paraId="00EE701B" w14:textId="77777777" w:rsidR="00E82751"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¿Qué operaciones comprenden un levantamiento topográfico?</w:t>
      </w:r>
    </w:p>
    <w:p w14:paraId="1B237F29" w14:textId="08A8111C" w:rsidR="008A68A9" w:rsidRPr="008A68A9" w:rsidRDefault="008A68A9" w:rsidP="00084FC3">
      <w:pPr>
        <w:pBdr>
          <w:top w:val="nil"/>
          <w:left w:val="nil"/>
          <w:bottom w:val="nil"/>
          <w:right w:val="nil"/>
          <w:between w:val="nil"/>
        </w:pBdr>
        <w:ind w:left="0" w:hanging="2"/>
        <w:jc w:val="both"/>
        <w:rPr>
          <w:rFonts w:asciiTheme="majorHAnsi" w:hAnsiTheme="majorHAnsi" w:cstheme="majorHAnsi"/>
          <w:bCs/>
          <w:color w:val="0070C0"/>
          <w:sz w:val="22"/>
          <w:szCs w:val="22"/>
        </w:rPr>
      </w:pPr>
      <w:r w:rsidRPr="006B7474">
        <w:rPr>
          <w:rFonts w:asciiTheme="majorHAnsi" w:hAnsiTheme="majorHAnsi" w:cstheme="majorHAnsi"/>
          <w:bCs/>
          <w:color w:val="0070C0"/>
          <w:sz w:val="22"/>
          <w:szCs w:val="22"/>
        </w:rPr>
        <w:t xml:space="preserve">TRABAJO DE CAMPO </w:t>
      </w:r>
      <w:r>
        <w:rPr>
          <w:rFonts w:asciiTheme="majorHAnsi" w:hAnsiTheme="majorHAnsi" w:cstheme="majorHAnsi"/>
          <w:bCs/>
          <w:color w:val="0070C0"/>
          <w:sz w:val="22"/>
          <w:szCs w:val="22"/>
        </w:rPr>
        <w:t>(MEDICION) TRABAJO DE GABINETE (CALCULO Y DIBUJO) REPLANTEOY TRASLADO AL TERRENO.</w:t>
      </w:r>
    </w:p>
    <w:p w14:paraId="564F6E89" w14:textId="77777777" w:rsidR="00E82751" w:rsidRPr="002C6562"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4050567C" w14:textId="77777777" w:rsidR="00E82751"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¿En qué consiste la preparación de un levantamiento topográfico?</w:t>
      </w:r>
    </w:p>
    <w:p w14:paraId="04641DFA" w14:textId="41727D18" w:rsidR="008A68A9" w:rsidRPr="006B7474" w:rsidRDefault="006B7474" w:rsidP="00084FC3">
      <w:pPr>
        <w:pBdr>
          <w:top w:val="nil"/>
          <w:left w:val="nil"/>
          <w:bottom w:val="nil"/>
          <w:right w:val="nil"/>
          <w:between w:val="nil"/>
        </w:pBdr>
        <w:ind w:left="0" w:hanging="2"/>
        <w:jc w:val="both"/>
        <w:rPr>
          <w:rFonts w:asciiTheme="majorHAnsi" w:hAnsiTheme="majorHAnsi" w:cstheme="majorHAnsi"/>
          <w:bCs/>
          <w:color w:val="0070C0"/>
          <w:sz w:val="22"/>
          <w:szCs w:val="22"/>
        </w:rPr>
      </w:pPr>
      <w:r w:rsidRPr="006B7474">
        <w:rPr>
          <w:rFonts w:asciiTheme="majorHAnsi" w:hAnsiTheme="majorHAnsi" w:cstheme="majorHAnsi"/>
          <w:bCs/>
          <w:color w:val="0070C0"/>
          <w:sz w:val="22"/>
          <w:szCs w:val="22"/>
        </w:rPr>
        <w:t>CONSISTE EN LA ETAPA DE PLANIFICACION PREVIA Y RECOLECCION DE INFORMACION EN EL TERRRENO.</w:t>
      </w:r>
    </w:p>
    <w:p w14:paraId="6512BABF" w14:textId="77777777" w:rsidR="00E82751" w:rsidRPr="006B7474" w:rsidRDefault="00E82751" w:rsidP="00084FC3">
      <w:pPr>
        <w:pBdr>
          <w:top w:val="nil"/>
          <w:left w:val="nil"/>
          <w:bottom w:val="nil"/>
          <w:right w:val="nil"/>
          <w:between w:val="nil"/>
        </w:pBdr>
        <w:ind w:left="0" w:hanging="2"/>
        <w:jc w:val="both"/>
        <w:rPr>
          <w:rFonts w:asciiTheme="majorHAnsi" w:hAnsiTheme="majorHAnsi" w:cstheme="majorHAnsi"/>
          <w:bCs/>
          <w:color w:val="0070C0"/>
          <w:sz w:val="22"/>
          <w:szCs w:val="22"/>
        </w:rPr>
      </w:pPr>
    </w:p>
    <w:p w14:paraId="1A931A37" w14:textId="77777777" w:rsidR="00E82751"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bookmarkStart w:id="1" w:name="_Hlk96270652"/>
      <w:r w:rsidRPr="002C6562">
        <w:rPr>
          <w:rFonts w:asciiTheme="majorHAnsi" w:hAnsiTheme="majorHAnsi" w:cstheme="majorHAnsi"/>
          <w:bCs/>
          <w:color w:val="000000"/>
          <w:sz w:val="22"/>
          <w:szCs w:val="22"/>
        </w:rPr>
        <w:t>¿Cuáles son los principales métodos utilizados en planimetría?</w:t>
      </w:r>
    </w:p>
    <w:p w14:paraId="186167E1" w14:textId="66A57E6E" w:rsidR="00E82751" w:rsidRPr="00084FC3" w:rsidRDefault="00084FC3" w:rsidP="00084FC3">
      <w:pPr>
        <w:pBdr>
          <w:top w:val="nil"/>
          <w:left w:val="nil"/>
          <w:bottom w:val="nil"/>
          <w:right w:val="nil"/>
          <w:between w:val="nil"/>
        </w:pBdr>
        <w:ind w:left="0" w:hanging="2"/>
        <w:jc w:val="both"/>
        <w:rPr>
          <w:rFonts w:asciiTheme="majorHAnsi" w:hAnsiTheme="majorHAnsi" w:cstheme="majorHAnsi"/>
          <w:bCs/>
          <w:color w:val="0070C0"/>
          <w:sz w:val="22"/>
          <w:szCs w:val="22"/>
        </w:rPr>
      </w:pPr>
      <w:r w:rsidRPr="00084FC3">
        <w:rPr>
          <w:rFonts w:asciiTheme="majorHAnsi" w:hAnsiTheme="majorHAnsi" w:cstheme="majorHAnsi"/>
          <w:bCs/>
          <w:color w:val="0070C0"/>
          <w:sz w:val="22"/>
          <w:szCs w:val="22"/>
        </w:rPr>
        <w:t>PROCEDIMIENTO TOPOGRAFICO QUE PERMITEN PROYECTOR Y REPRESENTAR LAS DIMENCIONES DE UN TERRENO SOBRE UN PLANO HORIZONTAL</w:t>
      </w:r>
      <w:r>
        <w:rPr>
          <w:rFonts w:asciiTheme="majorHAnsi" w:hAnsiTheme="majorHAnsi" w:cstheme="majorHAnsi"/>
          <w:bCs/>
          <w:color w:val="0070C0"/>
          <w:sz w:val="22"/>
          <w:szCs w:val="22"/>
        </w:rPr>
        <w:t xml:space="preserve"> </w:t>
      </w:r>
      <w:r w:rsidRPr="00084FC3">
        <w:rPr>
          <w:rFonts w:asciiTheme="majorHAnsi" w:hAnsiTheme="majorHAnsi" w:cstheme="majorHAnsi"/>
          <w:bCs/>
          <w:color w:val="0070C0"/>
          <w:sz w:val="22"/>
          <w:szCs w:val="22"/>
        </w:rPr>
        <w:t>TECNICA DE RADIACION, POLIGONACION, TRIANGULACION E INTERSECCION.</w:t>
      </w:r>
    </w:p>
    <w:bookmarkEnd w:id="1"/>
    <w:p w14:paraId="6BDAE98B" w14:textId="09EEA676" w:rsidR="00E82751" w:rsidRDefault="00E82751" w:rsidP="00084FC3">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¿Dibuje un mapa o cuadro donde represente los métodos de la planimetría?</w:t>
      </w:r>
    </w:p>
    <w:p w14:paraId="1B1ECE57"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033B8198"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72EB1006" w14:textId="38AF92D9" w:rsidR="00084FC3" w:rsidRDefault="00DF4296" w:rsidP="00084FC3">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noProof/>
          <w:color w:val="000000"/>
          <w:sz w:val="22"/>
          <w:szCs w:val="22"/>
        </w:rPr>
        <w:drawing>
          <wp:inline distT="0" distB="0" distL="0" distR="0" wp14:anchorId="42A170B0" wp14:editId="2E1DA625">
            <wp:extent cx="4227378" cy="4044950"/>
            <wp:effectExtent l="0" t="0" r="1905" b="0"/>
            <wp:docPr id="10880859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8591" name="Imagen 10880859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32562" cy="4049911"/>
                    </a:xfrm>
                    <a:prstGeom prst="rect">
                      <a:avLst/>
                    </a:prstGeom>
                  </pic:spPr>
                </pic:pic>
              </a:graphicData>
            </a:graphic>
          </wp:inline>
        </w:drawing>
      </w:r>
    </w:p>
    <w:p w14:paraId="33D408F9"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2231DC4F"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67052BBF"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6CEC9815"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6AE8FB26"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69F96F84" w14:textId="77777777" w:rsidR="00084FC3"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7C51EEEC" w14:textId="77777777" w:rsidR="00084FC3" w:rsidRPr="002C6562" w:rsidRDefault="00084FC3"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2374AE3F" w14:textId="4E4D7543" w:rsidR="00006EF6" w:rsidRPr="002C6562" w:rsidRDefault="00006EF6" w:rsidP="00084FC3">
      <w:pPr>
        <w:pBdr>
          <w:top w:val="nil"/>
          <w:left w:val="nil"/>
          <w:bottom w:val="nil"/>
          <w:right w:val="nil"/>
          <w:between w:val="nil"/>
        </w:pBdr>
        <w:ind w:left="0" w:hanging="2"/>
        <w:jc w:val="both"/>
        <w:rPr>
          <w:rFonts w:asciiTheme="majorHAnsi" w:hAnsiTheme="majorHAnsi" w:cstheme="majorHAnsi"/>
          <w:bCs/>
          <w:color w:val="000000"/>
          <w:sz w:val="22"/>
          <w:szCs w:val="22"/>
        </w:rPr>
      </w:pPr>
    </w:p>
    <w:p w14:paraId="488A5255" w14:textId="77777777" w:rsidR="00006EF6" w:rsidRPr="002C6562" w:rsidRDefault="00006EF6" w:rsidP="00006EF6">
      <w:pPr>
        <w:pStyle w:val="Listaconvietas"/>
        <w:numPr>
          <w:ilvl w:val="0"/>
          <w:numId w:val="0"/>
        </w:numPr>
        <w:jc w:val="left"/>
        <w:rPr>
          <w:rFonts w:asciiTheme="majorHAnsi" w:eastAsia="Calibri" w:hAnsiTheme="majorHAnsi" w:cstheme="majorHAnsi"/>
          <w:sz w:val="22"/>
          <w:szCs w:val="22"/>
        </w:rPr>
      </w:pPr>
      <w:r w:rsidRPr="002C6562">
        <w:rPr>
          <w:rFonts w:asciiTheme="majorHAnsi" w:hAnsiTheme="majorHAnsi" w:cstheme="majorHAnsi"/>
          <w:bCs/>
          <w:color w:val="000000"/>
          <w:sz w:val="22"/>
          <w:szCs w:val="22"/>
        </w:rPr>
        <w:lastRenderedPageBreak/>
        <w:t xml:space="preserve">4.2 Realizar la lectura de este link </w:t>
      </w:r>
      <w:proofErr w:type="spellStart"/>
      <w:r w:rsidRPr="002C6562">
        <w:rPr>
          <w:rFonts w:asciiTheme="majorHAnsi" w:hAnsiTheme="majorHAnsi" w:cstheme="majorHAnsi"/>
          <w:bCs/>
          <w:color w:val="000000"/>
          <w:sz w:val="22"/>
          <w:szCs w:val="22"/>
        </w:rPr>
        <w:t>Link</w:t>
      </w:r>
      <w:proofErr w:type="spellEnd"/>
      <w:r w:rsidRPr="002C6562">
        <w:rPr>
          <w:rFonts w:asciiTheme="majorHAnsi" w:hAnsiTheme="majorHAnsi" w:cstheme="majorHAnsi"/>
          <w:bCs/>
          <w:color w:val="000000"/>
          <w:sz w:val="22"/>
          <w:szCs w:val="22"/>
        </w:rPr>
        <w:t xml:space="preserve"> </w:t>
      </w:r>
      <w:r w:rsidRPr="002C6562">
        <w:rPr>
          <w:rFonts w:asciiTheme="majorHAnsi" w:hAnsiTheme="majorHAnsi" w:cstheme="majorHAnsi"/>
          <w:bCs/>
          <w:sz w:val="22"/>
          <w:szCs w:val="22"/>
        </w:rPr>
        <w:t>http://topografialeo.blogspot.com/2012/08/normatiividad-legal-entopografia.html</w:t>
      </w:r>
    </w:p>
    <w:p w14:paraId="15903A84" w14:textId="77777777"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Luego de forma individual responda las siguientes preguntas:</w:t>
      </w:r>
    </w:p>
    <w:p w14:paraId="012A2305" w14:textId="77777777" w:rsidR="00E82751" w:rsidRPr="002C6562"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¿Definición de la Profesión?</w:t>
      </w:r>
    </w:p>
    <w:p w14:paraId="2131BCA3" w14:textId="0B107BB9" w:rsidR="001030EF" w:rsidRPr="001030EF" w:rsidRDefault="001030EF" w:rsidP="00C34906">
      <w:pPr>
        <w:pBdr>
          <w:top w:val="nil"/>
          <w:left w:val="nil"/>
          <w:bottom w:val="nil"/>
          <w:right w:val="nil"/>
          <w:between w:val="nil"/>
        </w:pBdr>
        <w:ind w:left="0" w:hanging="2"/>
        <w:jc w:val="both"/>
        <w:rPr>
          <w:rFonts w:asciiTheme="majorHAnsi" w:hAnsiTheme="majorHAnsi" w:cstheme="majorHAnsi"/>
          <w:bCs/>
          <w:color w:val="0070C0"/>
          <w:sz w:val="22"/>
          <w:szCs w:val="22"/>
        </w:rPr>
      </w:pPr>
      <w:r w:rsidRPr="001030EF">
        <w:rPr>
          <w:rFonts w:asciiTheme="majorHAnsi" w:hAnsiTheme="majorHAnsi" w:cstheme="majorHAnsi"/>
          <w:bCs/>
          <w:color w:val="0070C0"/>
          <w:sz w:val="22"/>
          <w:szCs w:val="22"/>
        </w:rPr>
        <w:t xml:space="preserve">TECNOLOGO DE LEVANTAMIENO TOPOGRAFICO Y GEOREFERENCIA ES UN PROFESIONAL TECNICO OPERATIVO CAPACITADO PARAB MEDIR, PROCESAR Y MOLDELAR LAS CARACTERISTICAS FISICAS Y GEOMETRICAS DE UN TERRENO, UBICANDO AXACTAMENTE DENTRO DE UN SISTEMA DE COORDENADASOFICIAL O GLOBAL SOBRE LA SUPERFICIE TERRESTRE. </w:t>
      </w:r>
    </w:p>
    <w:p w14:paraId="3BA6D955" w14:textId="0AEC6474"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29D67010" w14:textId="7FD2D7DC"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¿Reglamentación de la tarjeta Profesional?</w:t>
      </w:r>
    </w:p>
    <w:p w14:paraId="22C158DB" w14:textId="77777777" w:rsidR="009E6117" w:rsidRDefault="001030EF" w:rsidP="009E6117">
      <w:pPr>
        <w:shd w:val="clear" w:color="auto" w:fill="FFFFFF"/>
        <w:suppressAutoHyphens w:val="0"/>
        <w:spacing w:line="240" w:lineRule="auto"/>
        <w:ind w:leftChars="0" w:left="0" w:firstLineChars="0" w:hanging="2"/>
        <w:jc w:val="both"/>
        <w:textDirection w:val="lrTb"/>
        <w:textAlignment w:val="auto"/>
        <w:outlineLvl w:val="9"/>
        <w:rPr>
          <w:rFonts w:ascii="Arial" w:hAnsi="Arial" w:cs="Arial"/>
          <w:color w:val="0070C0"/>
          <w:position w:val="0"/>
          <w:sz w:val="24"/>
          <w:szCs w:val="24"/>
          <w:lang w:val="es-CO" w:eastAsia="es-CO"/>
        </w:rPr>
      </w:pPr>
      <w:r w:rsidRPr="001030EF">
        <w:rPr>
          <w:rFonts w:ascii="Arial" w:hAnsi="Arial" w:cs="Arial"/>
          <w:b/>
          <w:bCs/>
          <w:color w:val="333333"/>
          <w:position w:val="0"/>
          <w:sz w:val="24"/>
          <w:szCs w:val="24"/>
          <w:lang w:val="es-CO" w:eastAsia="es-CO"/>
        </w:rPr>
        <w:t> </w:t>
      </w:r>
      <w:r w:rsidRPr="001030EF">
        <w:rPr>
          <w:rFonts w:ascii="Arial" w:hAnsi="Arial" w:cs="Arial"/>
          <w:color w:val="0070C0"/>
          <w:position w:val="0"/>
          <w:sz w:val="24"/>
          <w:szCs w:val="24"/>
          <w:lang w:val="es-CO" w:eastAsia="es-CO"/>
        </w:rPr>
        <w:t>La topografía es una profesión destinada a la medición, representación, configuración de accidentes, relieve y proporciones de extensiones geográficas limitadas</w:t>
      </w:r>
      <w:bookmarkStart w:id="2" w:name="ver_1620271"/>
      <w:bookmarkEnd w:id="2"/>
      <w:r w:rsidR="009E6117">
        <w:rPr>
          <w:rFonts w:ascii="Arial" w:hAnsi="Arial" w:cs="Arial"/>
          <w:color w:val="0070C0"/>
          <w:position w:val="0"/>
          <w:sz w:val="24"/>
          <w:szCs w:val="24"/>
          <w:lang w:val="es-CO" w:eastAsia="es-CO"/>
        </w:rPr>
        <w:t xml:space="preserve">, </w:t>
      </w:r>
      <w:r w:rsidRPr="001030EF">
        <w:rPr>
          <w:rFonts w:ascii="Arial" w:hAnsi="Arial" w:cs="Arial"/>
          <w:color w:val="0070C0"/>
          <w:position w:val="0"/>
          <w:sz w:val="24"/>
          <w:szCs w:val="24"/>
          <w:lang w:val="es-CO" w:eastAsia="es-CO"/>
        </w:rPr>
        <w:t>Sólo podrán obtener la licencia a que se refiere el artículo 1 de esta Ley, ejercer la profesión de topógrafo y usar el título respectivo en el territorio de la República</w:t>
      </w:r>
      <w:r w:rsidR="009E6117">
        <w:rPr>
          <w:rFonts w:ascii="Arial" w:hAnsi="Arial" w:cs="Arial"/>
          <w:color w:val="0070C0"/>
          <w:position w:val="0"/>
          <w:sz w:val="24"/>
          <w:szCs w:val="24"/>
          <w:lang w:val="es-CO" w:eastAsia="es-CO"/>
        </w:rPr>
        <w:t>.</w:t>
      </w:r>
    </w:p>
    <w:p w14:paraId="35042FDC" w14:textId="7117DA85"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Consejo Profesional Nacional de Topografía y previa aprobación de un examen practicado por una universidad oficialmente reconocida en Colombia que otorgue el título de Topógrafo;</w:t>
      </w:r>
    </w:p>
    <w:p w14:paraId="0DC895EC" w14:textId="2598D1B9"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Los Topógrafos que posean matrícula profesional expedida por el Consejo Profesional Nacional de Ingeniería y Arquitectura con arreglo al Decreto-ley 1782 de 1954.</w:t>
      </w:r>
    </w:p>
    <w:p w14:paraId="5C30B487" w14:textId="72B25D0D"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w:t>
      </w:r>
      <w:bookmarkStart w:id="3" w:name="ver_1620272"/>
      <w:bookmarkEnd w:id="3"/>
      <w:r w:rsidRPr="001030EF">
        <w:rPr>
          <w:rFonts w:ascii="Arial" w:hAnsi="Arial" w:cs="Arial"/>
          <w:color w:val="0070C0"/>
          <w:position w:val="0"/>
          <w:sz w:val="24"/>
          <w:szCs w:val="24"/>
          <w:lang w:val="es-CO" w:eastAsia="es-CO"/>
        </w:rPr>
        <w:t> </w:t>
      </w:r>
    </w:p>
    <w:p w14:paraId="3E623296" w14:textId="77777777"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w:t>
      </w:r>
    </w:p>
    <w:p w14:paraId="5141D6AC" w14:textId="2871991E"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Desempeñar los cargos de agrimensores o peritos cuando los dictámenes que hayan de rendirse versen sobre cuestiones técnicas de topografía; para tal efecto, los organismos interesados solicitarán las listas de los profesionales inscritos en el Consejo Nacional de Topografía, que certificará sobre la calidad de profesional del respectivo interesado.</w:t>
      </w:r>
    </w:p>
    <w:p w14:paraId="70DC99A9" w14:textId="5EEE060B"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bookmarkStart w:id="4" w:name="ver_1620275"/>
      <w:bookmarkEnd w:id="4"/>
      <w:r w:rsidRPr="001030EF">
        <w:rPr>
          <w:rFonts w:ascii="Arial" w:hAnsi="Arial" w:cs="Arial"/>
          <w:color w:val="0070C0"/>
          <w:position w:val="0"/>
          <w:sz w:val="24"/>
          <w:szCs w:val="24"/>
          <w:lang w:val="es-CO" w:eastAsia="es-CO"/>
        </w:rPr>
        <w:t> El Gobierno, al reglamentar la presente Ley, definirá las áreas correspondientes a los Topógrafos profesionales, para efectos de licitaciones o propuestas que se presenten, ya sea por cuenta de las entidades de derecho público, empresas oficiales, establecimientos públicos y personas naturales o jurídicas, con el objeto de garantizar el ejercicio de dicha profesión, respetando los derechos adquiridos por las personas contempladas en el artículo 22 del Decreto 1782 de 1954.</w:t>
      </w:r>
    </w:p>
    <w:p w14:paraId="59FFD56A" w14:textId="3D63CECD"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bookmarkStart w:id="5" w:name="ver_1620276"/>
      <w:bookmarkEnd w:id="5"/>
      <w:r w:rsidRPr="001030EF">
        <w:rPr>
          <w:rFonts w:ascii="Arial" w:hAnsi="Arial" w:cs="Arial"/>
          <w:b/>
          <w:bCs/>
          <w:color w:val="0070C0"/>
          <w:position w:val="0"/>
          <w:sz w:val="24"/>
          <w:szCs w:val="24"/>
          <w:lang w:val="es-CO" w:eastAsia="es-CO"/>
        </w:rPr>
        <w:t> </w:t>
      </w:r>
      <w:r w:rsidRPr="001030EF">
        <w:rPr>
          <w:rFonts w:ascii="Arial" w:hAnsi="Arial" w:cs="Arial"/>
          <w:color w:val="0070C0"/>
          <w:position w:val="0"/>
          <w:sz w:val="24"/>
          <w:szCs w:val="24"/>
          <w:lang w:val="es-CO" w:eastAsia="es-CO"/>
        </w:rPr>
        <w:t>Créase el Consejo Profesional Nacional de Topografía, integrado por los siguientes miembros, con sus respectivos suplentes:</w:t>
      </w:r>
    </w:p>
    <w:p w14:paraId="2F3B1DDD" w14:textId="6E543ED0"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Ministro de Obras Públicas o, en su defecto, su delegado personal;</w:t>
      </w:r>
    </w:p>
    <w:p w14:paraId="2AEBB459" w14:textId="275F0B5E"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Ministro de Educación Nacional o, en su defecto, su delegado personal;</w:t>
      </w:r>
    </w:p>
    <w:p w14:paraId="59F02A8D" w14:textId="73D808D8"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Un representante de la Asociación Nacional de Universidades;</w:t>
      </w:r>
    </w:p>
    <w:p w14:paraId="75733FF7" w14:textId="1930EFD1"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xml:space="preserve">Los integrantes del Consejo Profesional Nacional de Topografía, con excepción de los señores </w:t>
      </w:r>
      <w:r w:rsidR="009E6117" w:rsidRPr="001030EF">
        <w:rPr>
          <w:rFonts w:ascii="Arial" w:hAnsi="Arial" w:cs="Arial"/>
          <w:color w:val="0070C0"/>
          <w:position w:val="0"/>
          <w:sz w:val="24"/>
          <w:szCs w:val="24"/>
          <w:lang w:val="es-CO" w:eastAsia="es-CO"/>
        </w:rPr>
        <w:t>ministros</w:t>
      </w:r>
      <w:r w:rsidRPr="001030EF">
        <w:rPr>
          <w:rFonts w:ascii="Arial" w:hAnsi="Arial" w:cs="Arial"/>
          <w:color w:val="0070C0"/>
          <w:position w:val="0"/>
          <w:sz w:val="24"/>
          <w:szCs w:val="24"/>
          <w:lang w:val="es-CO" w:eastAsia="es-CO"/>
        </w:rPr>
        <w:t xml:space="preserve"> de Obras Públicas, de Educación Nacional o sus delegados, deberán ser Topógrafos con arreglo a la presente Ley, a excepción de los miembros para el primer período, que podrán ser matriculados. Similares requisitos deben tenerse en cuenta en las Seccionales de Departamento</w:t>
      </w:r>
      <w:r w:rsidR="009E6117">
        <w:rPr>
          <w:rFonts w:ascii="Arial" w:hAnsi="Arial" w:cs="Arial"/>
          <w:color w:val="0070C0"/>
          <w:position w:val="0"/>
          <w:sz w:val="24"/>
          <w:szCs w:val="24"/>
          <w:lang w:val="es-CO" w:eastAsia="es-CO"/>
        </w:rPr>
        <w:t xml:space="preserve">, </w:t>
      </w:r>
      <w:r w:rsidRPr="001030EF">
        <w:rPr>
          <w:rFonts w:ascii="Arial" w:hAnsi="Arial" w:cs="Arial"/>
          <w:color w:val="0070C0"/>
          <w:position w:val="0"/>
          <w:sz w:val="24"/>
          <w:szCs w:val="24"/>
          <w:lang w:val="es-CO" w:eastAsia="es-CO"/>
        </w:rPr>
        <w:t xml:space="preserve">de los señores </w:t>
      </w:r>
      <w:proofErr w:type="gramStart"/>
      <w:r w:rsidRPr="001030EF">
        <w:rPr>
          <w:rFonts w:ascii="Arial" w:hAnsi="Arial" w:cs="Arial"/>
          <w:color w:val="0070C0"/>
          <w:position w:val="0"/>
          <w:sz w:val="24"/>
          <w:szCs w:val="24"/>
          <w:lang w:val="es-CO" w:eastAsia="es-CO"/>
        </w:rPr>
        <w:t>Ministros</w:t>
      </w:r>
      <w:proofErr w:type="gramEnd"/>
      <w:r w:rsidRPr="001030EF">
        <w:rPr>
          <w:rFonts w:ascii="Arial" w:hAnsi="Arial" w:cs="Arial"/>
          <w:color w:val="0070C0"/>
          <w:position w:val="0"/>
          <w:sz w:val="24"/>
          <w:szCs w:val="24"/>
          <w:lang w:val="es-CO" w:eastAsia="es-CO"/>
        </w:rPr>
        <w:t xml:space="preserve"> de Obras Públicas y de Educación Nacional a los respectivos </w:t>
      </w:r>
      <w:proofErr w:type="gramStart"/>
      <w:r w:rsidRPr="001030EF">
        <w:rPr>
          <w:rFonts w:ascii="Arial" w:hAnsi="Arial" w:cs="Arial"/>
          <w:color w:val="0070C0"/>
          <w:position w:val="0"/>
          <w:sz w:val="24"/>
          <w:szCs w:val="24"/>
          <w:lang w:val="es-CO" w:eastAsia="es-CO"/>
        </w:rPr>
        <w:t>Secretarios</w:t>
      </w:r>
      <w:proofErr w:type="gramEnd"/>
      <w:r w:rsidRPr="001030EF">
        <w:rPr>
          <w:rFonts w:ascii="Arial" w:hAnsi="Arial" w:cs="Arial"/>
          <w:color w:val="0070C0"/>
          <w:position w:val="0"/>
          <w:sz w:val="24"/>
          <w:szCs w:val="24"/>
          <w:lang w:val="es-CO" w:eastAsia="es-CO"/>
        </w:rPr>
        <w:t xml:space="preserve"> Departamentales de Obras Públicas y de Educación Nacional. Los otros miembros serán elegidos por el Consejo Superior;</w:t>
      </w:r>
    </w:p>
    <w:p w14:paraId="6169EEB9" w14:textId="77777777"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w:t>
      </w:r>
    </w:p>
    <w:p w14:paraId="25C9A4B4" w14:textId="37402650"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Reconózcase a la Sociedad Colombiana de Topógrafos, con Personería jurídica número 3762 de noviembre 22 de 1963, del Ministerio de Justicia, como Cuerpo Consultivo del Gobierno Nacional, para todo lo relacionado con la profesión de la topografía y especialmente con lo atinente a la aplicación de la misma al desarrollo del país. La Sociedad será también Cuerpo Consultivo en todas las cuestiones de carácter laboral relacionadas con los profesionales de la topografía.</w:t>
      </w:r>
    </w:p>
    <w:p w14:paraId="43C04896" w14:textId="77777777" w:rsidR="001030EF" w:rsidRPr="001030EF" w:rsidRDefault="001030EF" w:rsidP="001030EF">
      <w:pPr>
        <w:shd w:val="clear" w:color="auto" w:fill="FFFFFF"/>
        <w:suppressAutoHyphens w:val="0"/>
        <w:spacing w:line="240" w:lineRule="auto"/>
        <w:ind w:leftChars="0" w:left="0" w:firstLineChars="0" w:firstLine="0"/>
        <w:jc w:val="both"/>
        <w:textDirection w:val="lrTb"/>
        <w:textAlignment w:val="auto"/>
        <w:outlineLvl w:val="9"/>
        <w:rPr>
          <w:rFonts w:ascii="Calibri" w:hAnsi="Calibri" w:cs="Calibri"/>
          <w:color w:val="0070C0"/>
          <w:position w:val="0"/>
          <w:sz w:val="22"/>
          <w:szCs w:val="22"/>
          <w:lang w:val="es-CO" w:eastAsia="es-CO"/>
        </w:rPr>
      </w:pPr>
      <w:r w:rsidRPr="001030EF">
        <w:rPr>
          <w:rFonts w:ascii="Arial" w:hAnsi="Arial" w:cs="Arial"/>
          <w:color w:val="0070C0"/>
          <w:position w:val="0"/>
          <w:sz w:val="24"/>
          <w:szCs w:val="24"/>
          <w:lang w:val="es-CO" w:eastAsia="es-CO"/>
        </w:rPr>
        <w:t> </w:t>
      </w:r>
    </w:p>
    <w:p w14:paraId="38D38514" w14:textId="77777777" w:rsidR="001030EF" w:rsidRPr="001030EF" w:rsidRDefault="001030EF" w:rsidP="00C34906">
      <w:pPr>
        <w:pBdr>
          <w:top w:val="nil"/>
          <w:left w:val="nil"/>
          <w:bottom w:val="nil"/>
          <w:right w:val="nil"/>
          <w:between w:val="nil"/>
        </w:pBdr>
        <w:ind w:left="0" w:hanging="2"/>
        <w:jc w:val="both"/>
        <w:rPr>
          <w:rFonts w:asciiTheme="majorHAnsi" w:hAnsiTheme="majorHAnsi" w:cstheme="majorHAnsi"/>
          <w:bCs/>
          <w:color w:val="0070C0"/>
          <w:sz w:val="22"/>
          <w:szCs w:val="22"/>
          <w:lang w:val="es-CO"/>
        </w:rPr>
      </w:pPr>
      <w:bookmarkStart w:id="6" w:name="ver_1620281"/>
      <w:bookmarkEnd w:id="6"/>
    </w:p>
    <w:p w14:paraId="31497740" w14:textId="374380A5"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¿Funciones del Topógrafo y </w:t>
      </w:r>
      <w:r w:rsidR="001134AB">
        <w:rPr>
          <w:rFonts w:asciiTheme="majorHAnsi" w:hAnsiTheme="majorHAnsi" w:cstheme="majorHAnsi"/>
          <w:bCs/>
          <w:color w:val="000000"/>
          <w:sz w:val="22"/>
          <w:szCs w:val="22"/>
        </w:rPr>
        <w:t xml:space="preserve">sus </w:t>
      </w:r>
      <w:r w:rsidRPr="002C6562">
        <w:rPr>
          <w:rFonts w:asciiTheme="majorHAnsi" w:hAnsiTheme="majorHAnsi" w:cstheme="majorHAnsi"/>
          <w:bCs/>
          <w:color w:val="000000"/>
          <w:sz w:val="22"/>
          <w:szCs w:val="22"/>
        </w:rPr>
        <w:t>áreas de Actividad?</w:t>
      </w:r>
    </w:p>
    <w:p w14:paraId="65B3A6DA" w14:textId="61648C37" w:rsidR="00A73021" w:rsidRPr="00216549" w:rsidRDefault="00B56C2B" w:rsidP="00B56C2B">
      <w:pPr>
        <w:suppressAutoHyphens w:val="0"/>
        <w:spacing w:line="240" w:lineRule="auto"/>
        <w:ind w:leftChars="0" w:left="0" w:firstLineChars="0" w:firstLine="0"/>
        <w:textDirection w:val="lrTb"/>
        <w:textAlignment w:val="auto"/>
        <w:outlineLvl w:val="9"/>
        <w:rPr>
          <w:rFonts w:ascii="Arial" w:hAnsi="Arial" w:cs="Arial"/>
          <w:color w:val="0070C0"/>
          <w:position w:val="0"/>
          <w:sz w:val="24"/>
          <w:szCs w:val="24"/>
          <w:lang w:val="es-CO" w:eastAsia="es-CO"/>
        </w:rPr>
      </w:pPr>
      <w:r w:rsidRPr="00216549">
        <w:rPr>
          <w:rFonts w:ascii="Arial" w:hAnsi="Arial" w:cs="Arial"/>
          <w:color w:val="0070C0"/>
          <w:position w:val="0"/>
          <w:sz w:val="24"/>
          <w:szCs w:val="24"/>
          <w:lang w:val="es-CO" w:eastAsia="es-CO"/>
        </w:rPr>
        <w:t>un topógrafo es el profesional encargado de medir, analizar y cartografiar la superficie terrestre. su función principal es determinar las dimensiones, elevaciones y límites de un terreno para crear representaciones gráficas y planos que sirven de base para cualquier proyecto de construcción, ingeniería o legal.</w:t>
      </w:r>
    </w:p>
    <w:p w14:paraId="15DEE4AE" w14:textId="3F002BA3" w:rsidR="00A73021" w:rsidRPr="00216549" w:rsidRDefault="00B56C2B" w:rsidP="00B56C2B">
      <w:pPr>
        <w:suppressAutoHyphens w:val="0"/>
        <w:spacing w:line="240" w:lineRule="auto"/>
        <w:ind w:leftChars="0" w:left="0" w:firstLineChars="0" w:firstLine="0"/>
        <w:textDirection w:val="lrTb"/>
        <w:textAlignment w:val="auto"/>
        <w:outlineLvl w:val="9"/>
        <w:rPr>
          <w:rFonts w:ascii="Arial" w:hAnsi="Arial" w:cs="Arial"/>
          <w:color w:val="0070C0"/>
          <w:position w:val="0"/>
          <w:sz w:val="22"/>
          <w:szCs w:val="22"/>
          <w:lang w:val="es-CO" w:eastAsia="es-CO"/>
        </w:rPr>
      </w:pPr>
      <w:r w:rsidRPr="00216549">
        <w:rPr>
          <w:rFonts w:ascii="Arial" w:hAnsi="Arial" w:cs="Arial"/>
          <w:color w:val="0070C0"/>
          <w:position w:val="0"/>
          <w:sz w:val="22"/>
          <w:szCs w:val="22"/>
          <w:lang w:val="es-CO" w:eastAsia="es-CO"/>
        </w:rPr>
        <w:lastRenderedPageBreak/>
        <w:t xml:space="preserve">funciones principales: </w:t>
      </w:r>
      <w:r w:rsidRPr="00216549">
        <w:rPr>
          <w:rFonts w:ascii="Arial" w:hAnsi="Arial" w:cs="Arial"/>
          <w:color w:val="0070C0"/>
          <w:position w:val="0"/>
          <w:sz w:val="24"/>
          <w:szCs w:val="24"/>
          <w:lang w:val="es-CO" w:eastAsia="es-CO"/>
        </w:rPr>
        <w:t>las tareas cotidianas del topógrafo se pueden resumir en los siguientes puntos clave</w:t>
      </w:r>
    </w:p>
    <w:p w14:paraId="22F7A9AD" w14:textId="6ED0E770" w:rsidR="00A73021" w:rsidRPr="00216549" w:rsidRDefault="00B56C2B" w:rsidP="00216549">
      <w:pPr>
        <w:suppressAutoHyphens w:val="0"/>
        <w:spacing w:line="240" w:lineRule="auto"/>
        <w:ind w:leftChars="0" w:left="0" w:firstLineChars="0" w:firstLine="0"/>
        <w:textDirection w:val="lrTb"/>
        <w:textAlignment w:val="auto"/>
        <w:outlineLvl w:val="9"/>
        <w:rPr>
          <w:rFonts w:ascii="Arial" w:hAnsi="Arial" w:cs="Arial"/>
          <w:color w:val="0070C0"/>
          <w:position w:val="0"/>
          <w:sz w:val="24"/>
          <w:szCs w:val="24"/>
          <w:lang w:val="es-CO" w:eastAsia="es-CO"/>
        </w:rPr>
      </w:pPr>
      <w:r w:rsidRPr="00216549">
        <w:rPr>
          <w:rFonts w:ascii="Arial" w:hAnsi="Arial" w:cs="Arial"/>
          <w:color w:val="0070C0"/>
          <w:position w:val="0"/>
          <w:sz w:val="24"/>
          <w:szCs w:val="24"/>
          <w:lang w:val="es-CO" w:eastAsia="es-CO"/>
        </w:rPr>
        <w:t>levantamientos topográficos: recolección de datos en campo sobre la forma, el relieve y las dimensiones de un terreno utilizando herramientas como estaciones totales y niveles</w:t>
      </w:r>
    </w:p>
    <w:p w14:paraId="123509BF" w14:textId="79D9AD84" w:rsidR="00A73021" w:rsidRPr="00216549" w:rsidRDefault="00B56C2B" w:rsidP="00216549">
      <w:pPr>
        <w:suppressAutoHyphens w:val="0"/>
        <w:spacing w:line="240" w:lineRule="auto"/>
        <w:ind w:leftChars="0" w:left="0" w:firstLineChars="0" w:firstLine="0"/>
        <w:textDirection w:val="lrTb"/>
        <w:textAlignment w:val="auto"/>
        <w:outlineLvl w:val="9"/>
        <w:rPr>
          <w:rFonts w:ascii="Arial" w:hAnsi="Arial" w:cs="Arial"/>
          <w:color w:val="0070C0"/>
          <w:position w:val="0"/>
          <w:sz w:val="24"/>
          <w:szCs w:val="24"/>
          <w:lang w:val="es-CO" w:eastAsia="es-CO"/>
        </w:rPr>
      </w:pPr>
      <w:r w:rsidRPr="00216549">
        <w:rPr>
          <w:rFonts w:ascii="Arial" w:hAnsi="Arial" w:cs="Arial"/>
          <w:color w:val="0070C0"/>
          <w:position w:val="0"/>
          <w:sz w:val="24"/>
          <w:szCs w:val="24"/>
          <w:lang w:val="es-CO" w:eastAsia="es-CO"/>
        </w:rPr>
        <w:t>replanteo: traslado de los diseños y planos teóricos (de ingenieros o arquitectos) al terreno real, marcando los puntos exactos donde se deben realizar excavaciones o levantar estructuras.</w:t>
      </w:r>
    </w:p>
    <w:p w14:paraId="17C3AB32" w14:textId="6963F52A" w:rsidR="00A73021" w:rsidRPr="00216549" w:rsidRDefault="00B56C2B" w:rsidP="00216549">
      <w:pPr>
        <w:suppressAutoHyphens w:val="0"/>
        <w:spacing w:line="240" w:lineRule="auto"/>
        <w:ind w:leftChars="0" w:left="0" w:firstLineChars="0" w:firstLine="0"/>
        <w:textDirection w:val="lrTb"/>
        <w:textAlignment w:val="auto"/>
        <w:outlineLvl w:val="9"/>
        <w:rPr>
          <w:rFonts w:ascii="Arial" w:hAnsi="Arial" w:cs="Arial"/>
          <w:color w:val="0070C0"/>
          <w:position w:val="0"/>
          <w:sz w:val="24"/>
          <w:szCs w:val="24"/>
          <w:lang w:val="es-CO" w:eastAsia="es-CO"/>
        </w:rPr>
      </w:pPr>
      <w:r w:rsidRPr="00216549">
        <w:rPr>
          <w:rFonts w:ascii="Arial" w:hAnsi="Arial" w:cs="Arial"/>
          <w:color w:val="0070C0"/>
          <w:position w:val="0"/>
          <w:sz w:val="24"/>
          <w:szCs w:val="24"/>
          <w:lang w:val="es-CO" w:eastAsia="es-CO"/>
        </w:rPr>
        <w:t>elaboración de planos: procesamiento de los datos de campo para generar cartografía digital en 2d o modelos 3d que son fundamentales para la viabilidad de una obra.</w:t>
      </w:r>
    </w:p>
    <w:p w14:paraId="488B6997" w14:textId="3AC14EA2" w:rsidR="00A73021" w:rsidRPr="00216549" w:rsidRDefault="00B56C2B" w:rsidP="00216549">
      <w:pPr>
        <w:suppressAutoHyphens w:val="0"/>
        <w:spacing w:line="240" w:lineRule="auto"/>
        <w:ind w:leftChars="0" w:left="0" w:firstLineChars="0" w:firstLine="0"/>
        <w:textDirection w:val="lrTb"/>
        <w:textAlignment w:val="auto"/>
        <w:outlineLvl w:val="9"/>
        <w:rPr>
          <w:rFonts w:ascii="Arial" w:hAnsi="Arial" w:cs="Arial"/>
          <w:color w:val="0070C0"/>
          <w:position w:val="0"/>
          <w:sz w:val="24"/>
          <w:szCs w:val="24"/>
          <w:lang w:val="es-CO" w:eastAsia="es-CO"/>
        </w:rPr>
      </w:pPr>
      <w:r w:rsidRPr="00216549">
        <w:rPr>
          <w:rFonts w:ascii="Arial" w:hAnsi="Arial" w:cs="Arial"/>
          <w:color w:val="0070C0"/>
          <w:position w:val="0"/>
          <w:sz w:val="24"/>
          <w:szCs w:val="24"/>
          <w:lang w:val="es-CO" w:eastAsia="es-CO"/>
        </w:rPr>
        <w:t>medición y deslindes: cálculo de áreas, deslindes y valoración de fincas rústicas urbanas para resolver disputas de límites o procesos de compraventa.</w:t>
      </w:r>
    </w:p>
    <w:p w14:paraId="275EAA30" w14:textId="24F278CA" w:rsidR="00A73021" w:rsidRPr="00216549" w:rsidRDefault="00B56C2B" w:rsidP="00216549">
      <w:pPr>
        <w:suppressAutoHyphens w:val="0"/>
        <w:spacing w:line="240" w:lineRule="auto"/>
        <w:ind w:leftChars="0" w:left="0" w:firstLineChars="0" w:firstLine="0"/>
        <w:textDirection w:val="lrTb"/>
        <w:textAlignment w:val="auto"/>
        <w:outlineLvl w:val="9"/>
        <w:rPr>
          <w:rFonts w:ascii="Arial" w:hAnsi="Arial" w:cs="Arial"/>
          <w:color w:val="0070C0"/>
          <w:position w:val="0"/>
          <w:sz w:val="24"/>
          <w:szCs w:val="24"/>
          <w:lang w:val="es-CO" w:eastAsia="es-CO"/>
        </w:rPr>
      </w:pPr>
      <w:r w:rsidRPr="00216549">
        <w:rPr>
          <w:rFonts w:ascii="Arial" w:hAnsi="Arial" w:cs="Arial"/>
          <w:color w:val="0070C0"/>
          <w:position w:val="0"/>
          <w:sz w:val="24"/>
          <w:szCs w:val="24"/>
          <w:lang w:val="es-CO" w:eastAsia="es-CO"/>
        </w:rPr>
        <w:t>control de obras: supervisión durante todo el proceso constructivo para garantizar que los elementos se estén edificando en las posiciones y niveles correctos.</w:t>
      </w:r>
    </w:p>
    <w:p w14:paraId="3E658AED" w14:textId="588F82A2" w:rsidR="005B270C" w:rsidRPr="00216549" w:rsidRDefault="005B270C" w:rsidP="00B56C2B">
      <w:pPr>
        <w:pBdr>
          <w:top w:val="nil"/>
          <w:left w:val="nil"/>
          <w:bottom w:val="nil"/>
          <w:right w:val="nil"/>
          <w:between w:val="nil"/>
        </w:pBdr>
        <w:ind w:left="0" w:hanging="2"/>
        <w:rPr>
          <w:rFonts w:asciiTheme="majorHAnsi" w:hAnsiTheme="majorHAnsi" w:cstheme="majorHAnsi"/>
          <w:color w:val="0070C0"/>
          <w:sz w:val="22"/>
          <w:szCs w:val="22"/>
        </w:rPr>
      </w:pPr>
    </w:p>
    <w:p w14:paraId="45168A81" w14:textId="0CCC4B03" w:rsidR="005B270C" w:rsidRPr="002C6562" w:rsidRDefault="005B270C"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0C7A42D8" w14:textId="77777777" w:rsidR="00A73021" w:rsidRDefault="005B270C"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¿En qu</w:t>
      </w:r>
      <w:r w:rsidR="005E38D9">
        <w:rPr>
          <w:rFonts w:asciiTheme="majorHAnsi" w:hAnsiTheme="majorHAnsi" w:cstheme="majorHAnsi"/>
          <w:color w:val="333333"/>
          <w:sz w:val="22"/>
          <w:szCs w:val="22"/>
          <w:shd w:val="clear" w:color="auto" w:fill="FFFFFF"/>
        </w:rPr>
        <w:t>é</w:t>
      </w:r>
      <w:r w:rsidRPr="002C6562">
        <w:rPr>
          <w:rFonts w:asciiTheme="majorHAnsi" w:hAnsiTheme="majorHAnsi" w:cstheme="majorHAnsi"/>
          <w:color w:val="333333"/>
          <w:sz w:val="22"/>
          <w:szCs w:val="22"/>
          <w:shd w:val="clear" w:color="auto" w:fill="FFFFFF"/>
        </w:rPr>
        <w:t xml:space="preserve"> consiste la ley </w:t>
      </w:r>
      <w:r w:rsidR="008862B6" w:rsidRPr="002C6562">
        <w:rPr>
          <w:rFonts w:asciiTheme="majorHAnsi" w:hAnsiTheme="majorHAnsi" w:cstheme="majorHAnsi"/>
          <w:color w:val="333333"/>
          <w:sz w:val="22"/>
          <w:szCs w:val="22"/>
          <w:shd w:val="clear" w:color="auto" w:fill="FFFFFF"/>
        </w:rPr>
        <w:t>70 de 1979?</w:t>
      </w:r>
    </w:p>
    <w:p w14:paraId="6C8702C4" w14:textId="13CB0C4C" w:rsidR="00B56C2B" w:rsidRPr="00B56C2B" w:rsidRDefault="00B56C2B" w:rsidP="00B56C2B">
      <w:pPr>
        <w:pBdr>
          <w:top w:val="nil"/>
          <w:left w:val="nil"/>
          <w:bottom w:val="nil"/>
          <w:right w:val="nil"/>
          <w:between w:val="nil"/>
        </w:pBdr>
        <w:ind w:left="0" w:hanging="2"/>
        <w:jc w:val="both"/>
        <w:rPr>
          <w:rFonts w:ascii="Arial" w:hAnsi="Arial" w:cs="Arial"/>
          <w:color w:val="0070C0"/>
          <w:sz w:val="24"/>
          <w:szCs w:val="24"/>
          <w:shd w:val="clear" w:color="auto" w:fill="FFFFFF"/>
        </w:rPr>
      </w:pPr>
      <w:r w:rsidRPr="00B56C2B">
        <w:rPr>
          <w:rFonts w:ascii="Arial" w:hAnsi="Arial" w:cs="Arial"/>
          <w:color w:val="0070C0"/>
          <w:sz w:val="24"/>
          <w:szCs w:val="24"/>
        </w:rPr>
        <w:t xml:space="preserve">En Colombia, la </w:t>
      </w:r>
      <w:r w:rsidRPr="00216549">
        <w:rPr>
          <w:rFonts w:ascii="Arial" w:hAnsi="Arial" w:cs="Arial"/>
          <w:color w:val="0070C0"/>
          <w:sz w:val="24"/>
          <w:szCs w:val="24"/>
        </w:rPr>
        <w:t>ley 70 de 1979</w:t>
      </w:r>
      <w:r w:rsidRPr="00B56C2B">
        <w:rPr>
          <w:rFonts w:ascii="Arial" w:hAnsi="Arial" w:cs="Arial"/>
          <w:color w:val="0070C0"/>
          <w:sz w:val="24"/>
          <w:szCs w:val="24"/>
        </w:rPr>
        <w:t xml:space="preserve"> reglamenta oficialmente la profesión de topógrafo. esta normativa define la topografía como una profesión dedicada a medir y representar la superficie terrestre, y establece los</w:t>
      </w:r>
      <w:r w:rsidRPr="00B56C2B">
        <w:rPr>
          <w:color w:val="0070C0"/>
          <w:sz w:val="24"/>
          <w:szCs w:val="24"/>
        </w:rPr>
        <w:t xml:space="preserve"> </w:t>
      </w:r>
      <w:r w:rsidRPr="00B56C2B">
        <w:rPr>
          <w:rFonts w:ascii="Arial" w:hAnsi="Arial" w:cs="Arial"/>
          <w:color w:val="0070C0"/>
          <w:sz w:val="24"/>
          <w:szCs w:val="24"/>
        </w:rPr>
        <w:t xml:space="preserve">requisitos académicos, legales y de experiencia para su ejercicio obligatorio. </w:t>
      </w:r>
    </w:p>
    <w:p w14:paraId="7A5F14F5" w14:textId="5BB6C470" w:rsidR="00A73021" w:rsidRDefault="00B56C2B" w:rsidP="00B56C2B">
      <w:pPr>
        <w:pBdr>
          <w:top w:val="nil"/>
          <w:left w:val="nil"/>
          <w:bottom w:val="nil"/>
          <w:right w:val="nil"/>
          <w:between w:val="nil"/>
        </w:pBdr>
        <w:ind w:left="0" w:hanging="2"/>
        <w:jc w:val="both"/>
        <w:rPr>
          <w:rFonts w:asciiTheme="majorHAnsi" w:hAnsiTheme="majorHAnsi" w:cstheme="majorHAnsi"/>
          <w:color w:val="0070C0"/>
          <w:sz w:val="24"/>
          <w:szCs w:val="24"/>
          <w:shd w:val="clear" w:color="auto" w:fill="FFFFFF"/>
        </w:rPr>
      </w:pPr>
      <w:r w:rsidRPr="00B56C2B">
        <w:rPr>
          <w:rFonts w:asciiTheme="majorHAnsi" w:hAnsiTheme="majorHAnsi" w:cstheme="majorHAnsi"/>
          <w:color w:val="0070C0"/>
          <w:sz w:val="24"/>
          <w:szCs w:val="24"/>
          <w:shd w:val="clear" w:color="auto" w:fill="FFFFFF"/>
        </w:rPr>
        <w:tab/>
      </w:r>
    </w:p>
    <w:p w14:paraId="7D9618EF" w14:textId="77777777" w:rsidR="00216549" w:rsidRPr="00B56C2B" w:rsidRDefault="00216549" w:rsidP="00B56C2B">
      <w:pPr>
        <w:pBdr>
          <w:top w:val="nil"/>
          <w:left w:val="nil"/>
          <w:bottom w:val="nil"/>
          <w:right w:val="nil"/>
          <w:between w:val="nil"/>
        </w:pBdr>
        <w:ind w:left="0" w:hanging="2"/>
        <w:jc w:val="both"/>
        <w:rPr>
          <w:rFonts w:asciiTheme="majorHAnsi" w:hAnsiTheme="majorHAnsi" w:cstheme="majorHAnsi"/>
          <w:color w:val="0070C0"/>
          <w:sz w:val="24"/>
          <w:szCs w:val="24"/>
          <w:shd w:val="clear" w:color="auto" w:fill="FFFFFF"/>
        </w:rPr>
      </w:pPr>
    </w:p>
    <w:p w14:paraId="77D6B432" w14:textId="77777777" w:rsidR="00A73021" w:rsidRDefault="005E38D9"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El decreto 690 de 1981?</w:t>
      </w:r>
    </w:p>
    <w:p w14:paraId="236AF47D" w14:textId="25758798" w:rsidR="00B56C2B" w:rsidRPr="00B56C2B" w:rsidRDefault="00B56C2B" w:rsidP="00B56C2B">
      <w:pPr>
        <w:pBdr>
          <w:top w:val="nil"/>
          <w:left w:val="nil"/>
          <w:bottom w:val="nil"/>
          <w:right w:val="nil"/>
          <w:between w:val="nil"/>
        </w:pBdr>
        <w:ind w:left="0" w:hanging="2"/>
        <w:jc w:val="both"/>
        <w:rPr>
          <w:rFonts w:asciiTheme="majorHAnsi" w:hAnsiTheme="majorHAnsi" w:cstheme="majorHAnsi"/>
          <w:color w:val="0070C0"/>
          <w:sz w:val="24"/>
          <w:szCs w:val="24"/>
          <w:shd w:val="clear" w:color="auto" w:fill="FFFFFF"/>
        </w:rPr>
      </w:pPr>
      <w:r w:rsidRPr="00B56C2B">
        <w:rPr>
          <w:rFonts w:ascii="Arial" w:hAnsi="Arial" w:cs="Arial"/>
          <w:color w:val="0070C0"/>
          <w:sz w:val="24"/>
          <w:szCs w:val="24"/>
          <w:shd w:val="clear" w:color="auto" w:fill="FFFFFF"/>
        </w:rPr>
        <w:t>El </w:t>
      </w:r>
      <w:r w:rsidRPr="00B56C2B">
        <w:rPr>
          <w:rFonts w:ascii="Arial" w:hAnsi="Arial" w:cs="Arial"/>
          <w:color w:val="0070C0"/>
          <w:sz w:val="24"/>
          <w:szCs w:val="24"/>
        </w:rPr>
        <w:t>Decreto</w:t>
      </w:r>
      <w:r w:rsidRPr="00B56C2B">
        <w:rPr>
          <w:rFonts w:ascii="Arial" w:hAnsi="Arial" w:cs="Arial"/>
          <w:color w:val="0070C0"/>
          <w:sz w:val="24"/>
          <w:szCs w:val="24"/>
          <w:shd w:val="clear" w:color="auto" w:fill="FFFFFF"/>
        </w:rPr>
        <w:t> Reglamentario </w:t>
      </w:r>
      <w:r w:rsidRPr="00B56C2B">
        <w:rPr>
          <w:rFonts w:ascii="Arial" w:hAnsi="Arial" w:cs="Arial"/>
          <w:color w:val="0070C0"/>
          <w:sz w:val="24"/>
          <w:szCs w:val="24"/>
        </w:rPr>
        <w:t>690 de 1981</w:t>
      </w:r>
      <w:r w:rsidRPr="00B56C2B">
        <w:rPr>
          <w:rFonts w:ascii="Arial" w:hAnsi="Arial" w:cs="Arial"/>
          <w:color w:val="0070C0"/>
          <w:sz w:val="24"/>
          <w:szCs w:val="24"/>
          <w:shd w:val="clear" w:color="auto" w:fill="FFFFFF"/>
        </w:rPr>
        <w:t> señala en el Artículo 10 </w:t>
      </w:r>
      <w:r w:rsidRPr="00B56C2B">
        <w:rPr>
          <w:rFonts w:ascii="Arial" w:hAnsi="Arial" w:cs="Arial"/>
          <w:color w:val="0070C0"/>
          <w:sz w:val="24"/>
          <w:szCs w:val="24"/>
        </w:rPr>
        <w:t>que</w:t>
      </w:r>
      <w:r w:rsidRPr="00B56C2B">
        <w:rPr>
          <w:rFonts w:ascii="Arial" w:hAnsi="Arial" w:cs="Arial"/>
          <w:color w:val="0070C0"/>
          <w:sz w:val="24"/>
          <w:szCs w:val="24"/>
          <w:shd w:val="clear" w:color="auto" w:fill="FFFFFF"/>
        </w:rPr>
        <w:t>: "Quien no tenga la licencia profesional correspondiente obtenida conforme a la Ley 70 de 1979 y este </w:t>
      </w:r>
      <w:r w:rsidRPr="00B56C2B">
        <w:rPr>
          <w:rFonts w:ascii="Arial" w:hAnsi="Arial" w:cs="Arial"/>
          <w:color w:val="0070C0"/>
          <w:sz w:val="24"/>
          <w:szCs w:val="24"/>
        </w:rPr>
        <w:t>Decreto</w:t>
      </w:r>
      <w:r w:rsidRPr="00B56C2B">
        <w:rPr>
          <w:rFonts w:ascii="Arial" w:hAnsi="Arial" w:cs="Arial"/>
          <w:color w:val="0070C0"/>
          <w:sz w:val="24"/>
          <w:szCs w:val="24"/>
          <w:shd w:val="clear" w:color="auto" w:fill="FFFFFF"/>
        </w:rPr>
        <w:t xml:space="preserve">, no podrá ejercer la profesión de </w:t>
      </w:r>
      <w:proofErr w:type="spellStart"/>
      <w:r w:rsidRPr="00B56C2B">
        <w:rPr>
          <w:rFonts w:ascii="Arial" w:hAnsi="Arial" w:cs="Arial"/>
          <w:color w:val="0070C0"/>
          <w:sz w:val="24"/>
          <w:szCs w:val="24"/>
          <w:shd w:val="clear" w:color="auto" w:fill="FFFFFF"/>
        </w:rPr>
        <w:t>tonderafu</w:t>
      </w:r>
      <w:proofErr w:type="spellEnd"/>
      <w:r w:rsidRPr="00B56C2B">
        <w:rPr>
          <w:rFonts w:ascii="Arial" w:hAnsi="Arial" w:cs="Arial"/>
          <w:color w:val="0070C0"/>
          <w:sz w:val="24"/>
          <w:szCs w:val="24"/>
          <w:shd w:val="clear" w:color="auto" w:fill="FFFFFF"/>
        </w:rPr>
        <w:t xml:space="preserve"> ni hacer uso del título ni de otras abreviaturas comúnmente usadas para denominar tal profesión</w:t>
      </w:r>
    </w:p>
    <w:p w14:paraId="4F5B69A9" w14:textId="77777777" w:rsidR="00B56C2B" w:rsidRDefault="00B56C2B"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60CC77EF" w14:textId="77777777" w:rsidR="00A73021" w:rsidRDefault="00A73021"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74829BC3" w14:textId="77777777" w:rsidR="00A73021" w:rsidRDefault="002C6562"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C-606 de 1992?</w:t>
      </w:r>
      <w:r w:rsidR="005E38D9">
        <w:rPr>
          <w:rFonts w:asciiTheme="majorHAnsi" w:hAnsiTheme="majorHAnsi" w:cstheme="majorHAnsi"/>
          <w:color w:val="333333"/>
          <w:sz w:val="22"/>
          <w:szCs w:val="22"/>
          <w:shd w:val="clear" w:color="auto" w:fill="FFFFFF"/>
        </w:rPr>
        <w:t xml:space="preserve"> </w:t>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C-1213 de 2002?</w:t>
      </w:r>
    </w:p>
    <w:p w14:paraId="258E2781" w14:textId="71E6A8E0" w:rsidR="00B56C2B" w:rsidRPr="00216549" w:rsidRDefault="00216549" w:rsidP="00B56C2B">
      <w:pPr>
        <w:pBdr>
          <w:top w:val="nil"/>
          <w:left w:val="nil"/>
          <w:bottom w:val="nil"/>
          <w:right w:val="nil"/>
          <w:between w:val="nil"/>
        </w:pBdr>
        <w:ind w:left="0" w:hanging="2"/>
        <w:jc w:val="both"/>
        <w:rPr>
          <w:rFonts w:asciiTheme="majorHAnsi" w:hAnsiTheme="majorHAnsi" w:cstheme="majorHAnsi"/>
          <w:color w:val="0070C0"/>
          <w:sz w:val="24"/>
          <w:szCs w:val="24"/>
          <w:shd w:val="clear" w:color="auto" w:fill="FFFFFF"/>
        </w:rPr>
      </w:pPr>
      <w:r w:rsidRPr="00216549">
        <w:rPr>
          <w:rFonts w:ascii="Arial" w:hAnsi="Arial" w:cs="Arial"/>
          <w:color w:val="0070C0"/>
          <w:sz w:val="24"/>
          <w:szCs w:val="24"/>
        </w:rPr>
        <w:t xml:space="preserve">Señala entonces la Carta Fundamental que el ejercicio de determinadas profesiones puede estar limitado mediante </w:t>
      </w:r>
      <w:proofErr w:type="gramStart"/>
      <w:r w:rsidRPr="00216549">
        <w:rPr>
          <w:rFonts w:ascii="Arial" w:hAnsi="Arial" w:cs="Arial"/>
          <w:color w:val="0070C0"/>
          <w:sz w:val="24"/>
          <w:szCs w:val="24"/>
        </w:rPr>
        <w:t>ley</w:t>
      </w:r>
      <w:proofErr w:type="gramEnd"/>
      <w:r w:rsidRPr="00216549">
        <w:rPr>
          <w:rFonts w:ascii="Arial" w:hAnsi="Arial" w:cs="Arial"/>
          <w:color w:val="0070C0"/>
          <w:sz w:val="24"/>
          <w:szCs w:val="24"/>
        </w:rPr>
        <w:t xml:space="preserve"> pero exclusivamente a través de la exigencia de títulos de idoneidad</w:t>
      </w:r>
      <w:r w:rsidRPr="00216549">
        <w:rPr>
          <w:rFonts w:ascii="Arial" w:hAnsi="Arial" w:cs="Arial"/>
          <w:color w:val="0070C0"/>
          <w:sz w:val="24"/>
          <w:szCs w:val="24"/>
          <w:shd w:val="clear" w:color="auto" w:fill="FFFFFF"/>
        </w:rPr>
        <w:t>.</w:t>
      </w:r>
    </w:p>
    <w:p w14:paraId="4A5FD989" w14:textId="77777777" w:rsidR="00A73021" w:rsidRDefault="005E38D9"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 xml:space="preserve"> </w:t>
      </w: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Decreto 2157 de 1995</w:t>
      </w:r>
      <w:r w:rsidR="00A36127" w:rsidRPr="002C6562">
        <w:rPr>
          <w:rFonts w:asciiTheme="majorHAnsi" w:hAnsiTheme="majorHAnsi" w:cstheme="majorHAnsi"/>
          <w:color w:val="333333"/>
          <w:sz w:val="22"/>
          <w:szCs w:val="22"/>
          <w:shd w:val="clear" w:color="auto" w:fill="FFFFFF"/>
        </w:rPr>
        <w:t>?</w:t>
      </w:r>
    </w:p>
    <w:p w14:paraId="3B5F68BA" w14:textId="77777777" w:rsidR="00216549" w:rsidRDefault="00216549"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7A34EF6F" w14:textId="75F744FA" w:rsidR="00A73021" w:rsidRDefault="00216549" w:rsidP="00B56C2B">
      <w:pPr>
        <w:pBdr>
          <w:top w:val="nil"/>
          <w:left w:val="nil"/>
          <w:bottom w:val="nil"/>
          <w:right w:val="nil"/>
          <w:between w:val="nil"/>
        </w:pBdr>
        <w:ind w:left="0" w:hanging="2"/>
        <w:jc w:val="both"/>
        <w:rPr>
          <w:rFonts w:ascii="Arial" w:hAnsi="Arial" w:cs="Arial"/>
          <w:color w:val="0070C0"/>
          <w:sz w:val="24"/>
          <w:szCs w:val="24"/>
        </w:rPr>
      </w:pPr>
      <w:r>
        <w:rPr>
          <w:rFonts w:ascii="Arial" w:hAnsi="Arial" w:cs="Arial"/>
          <w:b/>
          <w:bCs/>
          <w:color w:val="0070C0"/>
          <w:sz w:val="24"/>
          <w:szCs w:val="24"/>
        </w:rPr>
        <w:t>E</w:t>
      </w:r>
      <w:r w:rsidRPr="00216549">
        <w:rPr>
          <w:rFonts w:ascii="Arial" w:hAnsi="Arial" w:cs="Arial"/>
          <w:color w:val="0070C0"/>
          <w:sz w:val="24"/>
          <w:szCs w:val="24"/>
        </w:rPr>
        <w:t xml:space="preserve">s una normativa colombiana que simplificó los trámites inmobiliarios al permitir la identificación de predios mediante planos catastrales y sus linderos, eliminando la necesidad de realizar descripciones literales exhaustivas en las escrituras. </w:t>
      </w:r>
    </w:p>
    <w:p w14:paraId="04802BC2" w14:textId="77777777" w:rsidR="00216549" w:rsidRPr="00216549" w:rsidRDefault="00216549" w:rsidP="00B56C2B">
      <w:pPr>
        <w:pBdr>
          <w:top w:val="nil"/>
          <w:left w:val="nil"/>
          <w:bottom w:val="nil"/>
          <w:right w:val="nil"/>
          <w:between w:val="nil"/>
        </w:pBdr>
        <w:ind w:left="0" w:hanging="2"/>
        <w:jc w:val="both"/>
        <w:rPr>
          <w:rFonts w:ascii="Arial" w:hAnsi="Arial" w:cs="Arial"/>
          <w:color w:val="0070C0"/>
          <w:sz w:val="24"/>
          <w:szCs w:val="24"/>
          <w:shd w:val="clear" w:color="auto" w:fill="FFFFFF"/>
        </w:rPr>
      </w:pPr>
    </w:p>
    <w:p w14:paraId="22E878B0" w14:textId="519E8BA3" w:rsidR="00A36127" w:rsidRDefault="002C6562" w:rsidP="00B56C2B">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A36127" w:rsidRPr="002C6562">
        <w:rPr>
          <w:rFonts w:asciiTheme="majorHAnsi" w:hAnsiTheme="majorHAnsi" w:cstheme="majorHAnsi"/>
          <w:color w:val="333333"/>
          <w:sz w:val="22"/>
          <w:szCs w:val="22"/>
          <w:shd w:val="clear" w:color="auto" w:fill="FFFFFF"/>
        </w:rPr>
        <w:t xml:space="preserve">Decreto </w:t>
      </w:r>
      <w:r w:rsidR="001134AB">
        <w:rPr>
          <w:rFonts w:asciiTheme="majorHAnsi" w:hAnsiTheme="majorHAnsi" w:cstheme="majorHAnsi"/>
          <w:color w:val="333333"/>
          <w:sz w:val="22"/>
          <w:szCs w:val="22"/>
          <w:shd w:val="clear" w:color="auto" w:fill="FFFFFF"/>
        </w:rPr>
        <w:t>7</w:t>
      </w:r>
      <w:r w:rsidR="00A36127" w:rsidRPr="002C6562">
        <w:rPr>
          <w:rFonts w:asciiTheme="majorHAnsi" w:hAnsiTheme="majorHAnsi" w:cstheme="majorHAnsi"/>
          <w:color w:val="333333"/>
          <w:sz w:val="22"/>
          <w:szCs w:val="22"/>
          <w:shd w:val="clear" w:color="auto" w:fill="FFFFFF"/>
        </w:rPr>
        <w:t>92 de 2001?</w:t>
      </w:r>
    </w:p>
    <w:p w14:paraId="192EFCD0" w14:textId="77777777" w:rsidR="00216549" w:rsidRDefault="00216549" w:rsidP="00B56C2B">
      <w:pPr>
        <w:pBdr>
          <w:top w:val="nil"/>
          <w:left w:val="nil"/>
          <w:bottom w:val="nil"/>
          <w:right w:val="nil"/>
          <w:between w:val="nil"/>
        </w:pBdr>
        <w:ind w:left="0" w:hanging="2"/>
        <w:jc w:val="both"/>
        <w:rPr>
          <w:rFonts w:ascii="Arial" w:hAnsi="Arial" w:cs="Arial"/>
          <w:color w:val="0070C0"/>
          <w:sz w:val="24"/>
          <w:szCs w:val="24"/>
        </w:rPr>
      </w:pPr>
      <w:r w:rsidRPr="00216549">
        <w:rPr>
          <w:rFonts w:ascii="Arial" w:hAnsi="Arial" w:cs="Arial"/>
          <w:color w:val="0070C0"/>
          <w:sz w:val="24"/>
          <w:szCs w:val="24"/>
        </w:rPr>
        <w:t>El Decreto 792 de 2001 es una norma colombiana del Ministerio de Educación que estableció los estándares de calidad obligatorios para los programas académicos de pregrado en Ingeniería. Fue una medida pionera para evaluar y asegurar la calidad de estos programas antes de otorgarles el respectivo Registro Calificad</w:t>
      </w:r>
      <w:r>
        <w:rPr>
          <w:rFonts w:ascii="Arial" w:hAnsi="Arial" w:cs="Arial"/>
          <w:color w:val="0070C0"/>
          <w:sz w:val="24"/>
          <w:szCs w:val="24"/>
        </w:rPr>
        <w:t xml:space="preserve">. </w:t>
      </w:r>
    </w:p>
    <w:p w14:paraId="0FF16690" w14:textId="6E293D24" w:rsidR="00216549" w:rsidRPr="00216549" w:rsidRDefault="00216549" w:rsidP="00B56C2B">
      <w:pPr>
        <w:pBdr>
          <w:top w:val="nil"/>
          <w:left w:val="nil"/>
          <w:bottom w:val="nil"/>
          <w:right w:val="nil"/>
          <w:between w:val="nil"/>
        </w:pBdr>
        <w:ind w:left="0" w:hanging="2"/>
        <w:jc w:val="both"/>
        <w:rPr>
          <w:rFonts w:ascii="Arial" w:hAnsi="Arial" w:cs="Arial"/>
          <w:color w:val="0070C0"/>
          <w:sz w:val="24"/>
          <w:szCs w:val="24"/>
          <w:shd w:val="clear" w:color="auto" w:fill="FFFFFF"/>
        </w:rPr>
      </w:pPr>
      <w:r w:rsidRPr="00216549">
        <w:rPr>
          <w:rFonts w:ascii="Arial" w:hAnsi="Arial" w:cs="Arial"/>
          <w:b/>
          <w:bCs/>
          <w:color w:val="0070C0"/>
          <w:sz w:val="24"/>
          <w:szCs w:val="24"/>
        </w:rPr>
        <w:t xml:space="preserve"> </w:t>
      </w:r>
      <w:r w:rsidRPr="00216549">
        <w:rPr>
          <w:rFonts w:ascii="Arial" w:hAnsi="Arial" w:cs="Arial"/>
          <w:color w:val="0070C0"/>
          <w:sz w:val="24"/>
          <w:szCs w:val="24"/>
        </w:rPr>
        <w:t>Evaluación del CNA</w:t>
      </w:r>
      <w:r w:rsidRPr="00216549">
        <w:rPr>
          <w:rFonts w:ascii="Arial" w:hAnsi="Arial" w:cs="Arial"/>
          <w:b/>
          <w:bCs/>
          <w:color w:val="0070C0"/>
          <w:sz w:val="24"/>
          <w:szCs w:val="24"/>
        </w:rPr>
        <w:t>:</w:t>
      </w:r>
      <w:r w:rsidRPr="00216549">
        <w:rPr>
          <w:rFonts w:ascii="Arial" w:hAnsi="Arial" w:cs="Arial"/>
          <w:color w:val="0070C0"/>
          <w:sz w:val="24"/>
          <w:szCs w:val="24"/>
        </w:rPr>
        <w:t xml:space="preserve"> Determinó que el </w:t>
      </w:r>
      <w:hyperlink r:id="rId10" w:tgtFrame="_blank" w:history="1">
        <w:r w:rsidRPr="00216549">
          <w:rPr>
            <w:rFonts w:ascii="Arial" w:hAnsi="Arial" w:cs="Arial"/>
            <w:color w:val="0070C0"/>
            <w:sz w:val="24"/>
            <w:szCs w:val="24"/>
            <w:u w:val="single"/>
          </w:rPr>
          <w:t>Consejo Nacional de Acreditación</w:t>
        </w:r>
      </w:hyperlink>
      <w:r w:rsidRPr="00216549">
        <w:rPr>
          <w:rFonts w:ascii="Arial" w:hAnsi="Arial" w:cs="Arial"/>
          <w:color w:val="0070C0"/>
          <w:sz w:val="24"/>
          <w:szCs w:val="24"/>
        </w:rPr>
        <w:t xml:space="preserve"> (CNA) sería la entidad encargada de evaluar y emitir concepto sobre el cumplimiento de los estándares en </w:t>
      </w:r>
      <w:proofErr w:type="gramStart"/>
      <w:r w:rsidRPr="00216549">
        <w:rPr>
          <w:rFonts w:ascii="Arial" w:hAnsi="Arial" w:cs="Arial"/>
          <w:color w:val="0070C0"/>
          <w:sz w:val="24"/>
          <w:szCs w:val="24"/>
        </w:rPr>
        <w:t>las ingeniería</w:t>
      </w:r>
      <w:proofErr w:type="gramEnd"/>
    </w:p>
    <w:p w14:paraId="46520C37" w14:textId="05849868" w:rsidR="005B270C" w:rsidRPr="00216549" w:rsidRDefault="005B270C" w:rsidP="00B56C2B">
      <w:pPr>
        <w:pBdr>
          <w:top w:val="nil"/>
          <w:left w:val="nil"/>
          <w:bottom w:val="nil"/>
          <w:right w:val="nil"/>
          <w:between w:val="nil"/>
        </w:pBdr>
        <w:ind w:left="0" w:hanging="2"/>
        <w:jc w:val="both"/>
        <w:rPr>
          <w:rFonts w:ascii="Arial" w:hAnsi="Arial" w:cs="Arial"/>
          <w:color w:val="0070C0"/>
          <w:sz w:val="24"/>
          <w:szCs w:val="24"/>
        </w:rPr>
      </w:pPr>
    </w:p>
    <w:p w14:paraId="4D780721" w14:textId="77777777" w:rsidR="00C34906" w:rsidRDefault="00C34906" w:rsidP="00B56C2B">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Desarrolle estos interrogantes en una mesa de trabajo con sus compañeros e instructor de formación, escriban sus conclusiones en un procesador de texto y preséntenlas en la sesión de formación.</w:t>
      </w:r>
    </w:p>
    <w:p w14:paraId="1E35D42A"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68AC8860"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097473E5"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274DBAA0"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6E5DFE87"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70FE397F"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239FBB52" w14:textId="77777777" w:rsidR="00667B5C"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154B4632" w14:textId="77777777" w:rsidR="00667B5C" w:rsidRPr="002C6562" w:rsidRDefault="00667B5C"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p w14:paraId="501C2A7B" w14:textId="77777777" w:rsidR="00C34906" w:rsidRPr="002C6562" w:rsidRDefault="00C34906" w:rsidP="00B56C2B">
      <w:pPr>
        <w:pBdr>
          <w:top w:val="nil"/>
          <w:left w:val="nil"/>
          <w:bottom w:val="nil"/>
          <w:right w:val="nil"/>
          <w:between w:val="nil"/>
        </w:pBdr>
        <w:ind w:left="0" w:hanging="2"/>
        <w:jc w:val="both"/>
        <w:rPr>
          <w:rFonts w:asciiTheme="majorHAnsi" w:hAnsiTheme="majorHAnsi" w:cstheme="majorHAnsi"/>
          <w:bCs/>
          <w:color w:val="0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31AB3968" w14:textId="77777777" w:rsidR="00667B5C" w:rsidRDefault="00B4067F">
            <w:pPr>
              <w:ind w:left="0" w:hanging="2"/>
              <w:jc w:val="both"/>
              <w:rPr>
                <w:rFonts w:ascii="Calibri" w:eastAsia="Calibri" w:hAnsi="Calibri" w:cs="Calibri"/>
                <w:sz w:val="28"/>
                <w:szCs w:val="28"/>
              </w:rPr>
            </w:pPr>
            <w:r>
              <w:rPr>
                <w:rFonts w:ascii="Calibri" w:eastAsia="Calibri" w:hAnsi="Calibri" w:cs="Calibri"/>
                <w:sz w:val="22"/>
                <w:szCs w:val="22"/>
              </w:rPr>
              <w:lastRenderedPageBreak/>
              <w:t>OBSERVACIONES:</w:t>
            </w:r>
            <w:r w:rsidR="00667B5C" w:rsidRPr="00E26865">
              <w:rPr>
                <w:rFonts w:ascii="Calibri" w:eastAsia="Calibri" w:hAnsi="Calibri" w:cs="Calibri"/>
                <w:sz w:val="28"/>
                <w:szCs w:val="28"/>
              </w:rPr>
              <w:t xml:space="preserve"> </w:t>
            </w:r>
          </w:p>
          <w:p w14:paraId="6E8E1421" w14:textId="44926037" w:rsidR="00FA638A" w:rsidRDefault="00667B5C">
            <w:pPr>
              <w:ind w:left="1" w:hanging="3"/>
              <w:jc w:val="both"/>
              <w:rPr>
                <w:rFonts w:ascii="Calibri" w:eastAsia="Calibri" w:hAnsi="Calibri" w:cs="Calibri"/>
                <w:sz w:val="22"/>
                <w:szCs w:val="22"/>
              </w:rPr>
            </w:pPr>
            <w:r>
              <w:rPr>
                <w:rFonts w:ascii="Calibri" w:eastAsia="Calibri" w:hAnsi="Calibri" w:cs="Calibri"/>
                <w:sz w:val="28"/>
                <w:szCs w:val="28"/>
              </w:rPr>
              <w:t xml:space="preserve">                                                     </w:t>
            </w:r>
            <w:r w:rsidRPr="00E26865">
              <w:rPr>
                <w:rFonts w:ascii="Calibri" w:eastAsia="Calibri" w:hAnsi="Calibri" w:cs="Calibri"/>
                <w:sz w:val="28"/>
                <w:szCs w:val="28"/>
              </w:rPr>
              <w:t xml:space="preserve">CALIFICACION </w:t>
            </w:r>
            <w:r>
              <w:rPr>
                <w:rFonts w:ascii="Calibri" w:eastAsia="Calibri" w:hAnsi="Calibri" w:cs="Calibri"/>
                <w:sz w:val="28"/>
                <w:szCs w:val="28"/>
              </w:rPr>
              <w:t>8</w:t>
            </w:r>
            <w:r>
              <w:rPr>
                <w:rFonts w:ascii="Calibri" w:eastAsia="Calibri" w:hAnsi="Calibri" w:cs="Calibri"/>
                <w:sz w:val="28"/>
                <w:szCs w:val="28"/>
              </w:rPr>
              <w:t>0</w:t>
            </w:r>
            <w:r>
              <w:rPr>
                <w:rFonts w:ascii="Calibri" w:eastAsia="Calibri" w:hAnsi="Calibri" w:cs="Calibri"/>
                <w:sz w:val="28"/>
                <w:szCs w:val="28"/>
              </w:rPr>
              <w:t xml:space="preserve">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0EB23232"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667B5C">
              <w:rPr>
                <w:rFonts w:ascii="Calibri" w:eastAsia="Calibri" w:hAnsi="Calibri" w:cs="Calibri"/>
                <w:b/>
                <w:sz w:val="22"/>
                <w:szCs w:val="22"/>
              </w:rPr>
              <w:t xml:space="preserve">    </w:t>
            </w:r>
            <w:r w:rsidR="00667B5C"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6A2A0A6F" w14:textId="77777777" w:rsidR="00FA638A" w:rsidRDefault="00216549">
            <w:pPr>
              <w:ind w:left="0" w:hanging="2"/>
              <w:jc w:val="both"/>
              <w:rPr>
                <w:rFonts w:ascii="Calibri" w:eastAsia="Calibri" w:hAnsi="Calibri" w:cs="Calibri"/>
                <w:sz w:val="22"/>
                <w:szCs w:val="22"/>
              </w:rPr>
            </w:pPr>
            <w:r>
              <w:rPr>
                <w:rFonts w:ascii="Calibri" w:eastAsia="Calibri" w:hAnsi="Calibri" w:cs="Calibri"/>
                <w:sz w:val="22"/>
                <w:szCs w:val="22"/>
              </w:rPr>
              <w:t>PEREIRA RISARALDA.</w:t>
            </w:r>
          </w:p>
          <w:p w14:paraId="524F3FF9" w14:textId="6E2CB2C1" w:rsidR="00216549" w:rsidRDefault="00216549">
            <w:pPr>
              <w:ind w:left="0" w:hanging="2"/>
              <w:jc w:val="both"/>
              <w:rPr>
                <w:rFonts w:ascii="Calibri" w:eastAsia="Calibri" w:hAnsi="Calibri" w:cs="Calibri"/>
                <w:sz w:val="22"/>
                <w:szCs w:val="22"/>
              </w:rPr>
            </w:pPr>
            <w:r>
              <w:rPr>
                <w:rFonts w:ascii="Calibri" w:eastAsia="Calibri" w:hAnsi="Calibri" w:cs="Calibri"/>
                <w:sz w:val="22"/>
                <w:szCs w:val="22"/>
              </w:rPr>
              <w:t>19-06-2026</w:t>
            </w:r>
          </w:p>
        </w:tc>
        <w:tc>
          <w:tcPr>
            <w:tcW w:w="9316" w:type="dxa"/>
            <w:gridSpan w:val="3"/>
          </w:tcPr>
          <w:p w14:paraId="455620C7" w14:textId="4E2E9AAB" w:rsidR="00FA638A" w:rsidRDefault="00667B5C">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7D5A1182" wp14:editId="5ED04A1B">
                  <wp:simplePos x="0" y="0"/>
                  <wp:positionH relativeFrom="column">
                    <wp:posOffset>2118995</wp:posOffset>
                  </wp:positionH>
                  <wp:positionV relativeFrom="paragraph">
                    <wp:posOffset>118745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1"/>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24363226"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667B5C">
              <w:rPr>
                <w:noProof/>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667B5C">
        <w:trPr>
          <w:cantSplit/>
          <w:trHeight w:val="1667"/>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468BD6AC" w:rsidR="00FA638A" w:rsidRDefault="00667B5C">
            <w:pPr>
              <w:ind w:left="0" w:hanging="2"/>
              <w:jc w:val="both"/>
              <w:rPr>
                <w:rFonts w:ascii="Calibri" w:eastAsia="Calibri" w:hAnsi="Calibri" w:cs="Calibri"/>
                <w:sz w:val="22"/>
                <w:szCs w:val="22"/>
              </w:rPr>
            </w:pPr>
            <w:r>
              <w:rPr>
                <w:rFonts w:ascii="Calibri" w:eastAsia="Calibri" w:hAnsi="Calibri" w:cs="Calibri"/>
                <w:noProof/>
                <w:sz w:val="22"/>
                <w:szCs w:val="22"/>
              </w:rPr>
              <w:drawing>
                <wp:anchor distT="0" distB="0" distL="114300" distR="114300" simplePos="0" relativeHeight="251660288" behindDoc="1" locked="0" layoutInCell="1" allowOverlap="1" wp14:anchorId="38A56C34" wp14:editId="413BCC69">
                  <wp:simplePos x="0" y="0"/>
                  <wp:positionH relativeFrom="column">
                    <wp:posOffset>2117725</wp:posOffset>
                  </wp:positionH>
                  <wp:positionV relativeFrom="paragraph">
                    <wp:posOffset>118110</wp:posOffset>
                  </wp:positionV>
                  <wp:extent cx="2118360" cy="708025"/>
                  <wp:effectExtent l="0" t="0" r="0" b="0"/>
                  <wp:wrapTight wrapText="bothSides">
                    <wp:wrapPolygon edited="0">
                      <wp:start x="0" y="0"/>
                      <wp:lineTo x="0" y="20922"/>
                      <wp:lineTo x="21367" y="20922"/>
                      <wp:lineTo x="21367" y="0"/>
                      <wp:lineTo x="0" y="0"/>
                    </wp:wrapPolygon>
                  </wp:wrapTight>
                  <wp:docPr id="39235268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352685" name="Imagen 39235268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18360" cy="708025"/>
                          </a:xfrm>
                          <a:prstGeom prst="rect">
                            <a:avLst/>
                          </a:prstGeom>
                        </pic:spPr>
                      </pic:pic>
                    </a:graphicData>
                  </a:graphic>
                  <wp14:sizeRelH relativeFrom="page">
                    <wp14:pctWidth>0</wp14:pctWidth>
                  </wp14:sizeRelH>
                  <wp14:sizeRelV relativeFrom="page">
                    <wp14:pctHeight>0</wp14:pctHeight>
                  </wp14:sizeRelV>
                </wp:anchor>
              </w:drawing>
            </w:r>
          </w:p>
          <w:p w14:paraId="260558A6" w14:textId="098821F8"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3"/>
      <w:footerReference w:type="default" r:id="rId14"/>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CF7E" w14:textId="77777777" w:rsidR="002F6B19" w:rsidRDefault="002F6B19">
      <w:pPr>
        <w:spacing w:line="240" w:lineRule="auto"/>
        <w:ind w:left="0" w:hanging="2"/>
      </w:pPr>
      <w:r>
        <w:separator/>
      </w:r>
    </w:p>
  </w:endnote>
  <w:endnote w:type="continuationSeparator" w:id="0">
    <w:p w14:paraId="57E4D3EF" w14:textId="77777777" w:rsidR="002F6B19" w:rsidRDefault="002F6B1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97B14" w14:textId="77777777" w:rsidR="002F6B19" w:rsidRDefault="002F6B19">
      <w:pPr>
        <w:spacing w:line="240" w:lineRule="auto"/>
        <w:ind w:left="0" w:hanging="2"/>
      </w:pPr>
      <w:r>
        <w:separator/>
      </w:r>
    </w:p>
  </w:footnote>
  <w:footnote w:type="continuationSeparator" w:id="0">
    <w:p w14:paraId="3EA62DDF" w14:textId="77777777" w:rsidR="002F6B19" w:rsidRDefault="002F6B1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409E1E84"/>
    <w:multiLevelType w:val="multilevel"/>
    <w:tmpl w:val="CF06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5"/>
  </w:num>
  <w:num w:numId="2" w16cid:durableId="1354452621">
    <w:abstractNumId w:val="2"/>
  </w:num>
  <w:num w:numId="3" w16cid:durableId="1076830002">
    <w:abstractNumId w:val="1"/>
  </w:num>
  <w:num w:numId="4" w16cid:durableId="959842251">
    <w:abstractNumId w:val="0"/>
  </w:num>
  <w:num w:numId="5" w16cid:durableId="685252133">
    <w:abstractNumId w:val="3"/>
  </w:num>
  <w:num w:numId="6" w16cid:durableId="2102948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4502C"/>
    <w:rsid w:val="00045542"/>
    <w:rsid w:val="00071D44"/>
    <w:rsid w:val="00081A2E"/>
    <w:rsid w:val="00084FC3"/>
    <w:rsid w:val="00091116"/>
    <w:rsid w:val="000A27C9"/>
    <w:rsid w:val="000A665C"/>
    <w:rsid w:val="001030EF"/>
    <w:rsid w:val="001134AB"/>
    <w:rsid w:val="00144CE2"/>
    <w:rsid w:val="0015492D"/>
    <w:rsid w:val="00172C62"/>
    <w:rsid w:val="00187F57"/>
    <w:rsid w:val="001D5E0D"/>
    <w:rsid w:val="001E1200"/>
    <w:rsid w:val="00201131"/>
    <w:rsid w:val="00204798"/>
    <w:rsid w:val="00216549"/>
    <w:rsid w:val="00217B8F"/>
    <w:rsid w:val="00223082"/>
    <w:rsid w:val="0027289C"/>
    <w:rsid w:val="002A0F4E"/>
    <w:rsid w:val="002A3942"/>
    <w:rsid w:val="002C0509"/>
    <w:rsid w:val="002C6562"/>
    <w:rsid w:val="002D088B"/>
    <w:rsid w:val="002D1AF1"/>
    <w:rsid w:val="002F6B19"/>
    <w:rsid w:val="003077CE"/>
    <w:rsid w:val="00331ED7"/>
    <w:rsid w:val="00367D62"/>
    <w:rsid w:val="003B438A"/>
    <w:rsid w:val="003D288C"/>
    <w:rsid w:val="003E5502"/>
    <w:rsid w:val="00404972"/>
    <w:rsid w:val="00425BA5"/>
    <w:rsid w:val="00462BB0"/>
    <w:rsid w:val="0046407C"/>
    <w:rsid w:val="00472885"/>
    <w:rsid w:val="004F01DC"/>
    <w:rsid w:val="00502024"/>
    <w:rsid w:val="005431E4"/>
    <w:rsid w:val="00555497"/>
    <w:rsid w:val="00571FF4"/>
    <w:rsid w:val="005A5C30"/>
    <w:rsid w:val="005B270C"/>
    <w:rsid w:val="005B2DBF"/>
    <w:rsid w:val="005D0A1C"/>
    <w:rsid w:val="005E38D9"/>
    <w:rsid w:val="005E3B75"/>
    <w:rsid w:val="005F039C"/>
    <w:rsid w:val="00602598"/>
    <w:rsid w:val="006032C8"/>
    <w:rsid w:val="00634DE0"/>
    <w:rsid w:val="0064312A"/>
    <w:rsid w:val="00654270"/>
    <w:rsid w:val="0066073A"/>
    <w:rsid w:val="00661C5C"/>
    <w:rsid w:val="00667B5C"/>
    <w:rsid w:val="006739A5"/>
    <w:rsid w:val="006A5D7B"/>
    <w:rsid w:val="006B399B"/>
    <w:rsid w:val="006B7474"/>
    <w:rsid w:val="006B7DE3"/>
    <w:rsid w:val="006D2ACD"/>
    <w:rsid w:val="006D76D3"/>
    <w:rsid w:val="00735583"/>
    <w:rsid w:val="007472E9"/>
    <w:rsid w:val="007D40E1"/>
    <w:rsid w:val="007F5DA3"/>
    <w:rsid w:val="007F6818"/>
    <w:rsid w:val="0080524E"/>
    <w:rsid w:val="00821069"/>
    <w:rsid w:val="00844F05"/>
    <w:rsid w:val="0084747F"/>
    <w:rsid w:val="00861610"/>
    <w:rsid w:val="008862B6"/>
    <w:rsid w:val="008A0B3D"/>
    <w:rsid w:val="008A68A9"/>
    <w:rsid w:val="008D451E"/>
    <w:rsid w:val="008D6F42"/>
    <w:rsid w:val="008F3DFB"/>
    <w:rsid w:val="008F6690"/>
    <w:rsid w:val="00960F86"/>
    <w:rsid w:val="00991AD9"/>
    <w:rsid w:val="009A40A9"/>
    <w:rsid w:val="009D0743"/>
    <w:rsid w:val="009E6117"/>
    <w:rsid w:val="009F1521"/>
    <w:rsid w:val="00A15B8A"/>
    <w:rsid w:val="00A34721"/>
    <w:rsid w:val="00A36127"/>
    <w:rsid w:val="00A547EE"/>
    <w:rsid w:val="00A5613E"/>
    <w:rsid w:val="00A70A39"/>
    <w:rsid w:val="00A73021"/>
    <w:rsid w:val="00A75BCE"/>
    <w:rsid w:val="00A87F7F"/>
    <w:rsid w:val="00A93ACA"/>
    <w:rsid w:val="00AC7B99"/>
    <w:rsid w:val="00B035B6"/>
    <w:rsid w:val="00B126A0"/>
    <w:rsid w:val="00B12767"/>
    <w:rsid w:val="00B26892"/>
    <w:rsid w:val="00B4067F"/>
    <w:rsid w:val="00B448E5"/>
    <w:rsid w:val="00B46095"/>
    <w:rsid w:val="00B56C2B"/>
    <w:rsid w:val="00B61D7E"/>
    <w:rsid w:val="00B6358E"/>
    <w:rsid w:val="00B66A39"/>
    <w:rsid w:val="00B67506"/>
    <w:rsid w:val="00B9560D"/>
    <w:rsid w:val="00BB1707"/>
    <w:rsid w:val="00BC056A"/>
    <w:rsid w:val="00BE5BA4"/>
    <w:rsid w:val="00BE67C0"/>
    <w:rsid w:val="00BE7B39"/>
    <w:rsid w:val="00C07DBC"/>
    <w:rsid w:val="00C34906"/>
    <w:rsid w:val="00C84A0A"/>
    <w:rsid w:val="00C85DF1"/>
    <w:rsid w:val="00C9687B"/>
    <w:rsid w:val="00CD03AE"/>
    <w:rsid w:val="00CE10BE"/>
    <w:rsid w:val="00CE16FC"/>
    <w:rsid w:val="00D21E27"/>
    <w:rsid w:val="00D2395D"/>
    <w:rsid w:val="00D34943"/>
    <w:rsid w:val="00D43F48"/>
    <w:rsid w:val="00D6024C"/>
    <w:rsid w:val="00D64CB7"/>
    <w:rsid w:val="00DC3C35"/>
    <w:rsid w:val="00DC4F14"/>
    <w:rsid w:val="00DE276E"/>
    <w:rsid w:val="00DE2EAB"/>
    <w:rsid w:val="00DF4296"/>
    <w:rsid w:val="00E125EB"/>
    <w:rsid w:val="00E179B2"/>
    <w:rsid w:val="00E6567C"/>
    <w:rsid w:val="00E67955"/>
    <w:rsid w:val="00E72DB1"/>
    <w:rsid w:val="00E77022"/>
    <w:rsid w:val="00E77DFB"/>
    <w:rsid w:val="00E82751"/>
    <w:rsid w:val="00EA2AA7"/>
    <w:rsid w:val="00EB49C4"/>
    <w:rsid w:val="00EE1291"/>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2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cna.gov.co/1779/articles-400937_Xanos_CNA.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1811</Words>
  <Characters>9966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cp:revision>
  <dcterms:created xsi:type="dcterms:W3CDTF">2026-06-20T02:15:00Z</dcterms:created>
  <dcterms:modified xsi:type="dcterms:W3CDTF">2026-06-30T00:13:00Z</dcterms:modified>
</cp:coreProperties>
</file>